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C40EA" w14:textId="77777777" w:rsidR="00240501" w:rsidRDefault="00240501" w:rsidP="00240501">
      <w:pPr>
        <w:spacing w:line="276" w:lineRule="auto"/>
        <w:rPr>
          <w:rFonts w:eastAsia="Aptos" w:cs="Arial"/>
          <w:b/>
          <w:bCs/>
          <w:color w:val="1074CB"/>
          <w:kern w:val="0"/>
          <w:sz w:val="36"/>
          <w:szCs w:val="36"/>
          <w:lang w:eastAsia="en-GB"/>
          <w14:ligatures w14:val="none"/>
        </w:rPr>
      </w:pPr>
      <w:r w:rsidRPr="007F5837">
        <w:rPr>
          <w:rFonts w:eastAsia="Aptos" w:cs="Arial"/>
          <w:b/>
          <w:bCs/>
          <w:color w:val="1074CB"/>
          <w:kern w:val="0"/>
          <w:sz w:val="36"/>
          <w:szCs w:val="36"/>
          <w:lang w:eastAsia="en-GB"/>
          <w14:ligatures w14:val="none"/>
        </w:rPr>
        <w:t>SMMT NEW VAN REGISTRATIONS</w:t>
      </w:r>
    </w:p>
    <w:p w14:paraId="7E6340CC" w14:textId="04A52D83" w:rsidR="00240501" w:rsidRPr="007F5837" w:rsidRDefault="00240501" w:rsidP="00240501">
      <w:pPr>
        <w:spacing w:line="276" w:lineRule="auto"/>
        <w:rPr>
          <w:rFonts w:ascii="Aptos" w:eastAsia="Aptos" w:hAnsi="Aptos" w:cs="Aptos"/>
          <w:kern w:val="0"/>
          <w:sz w:val="24"/>
        </w:rPr>
      </w:pPr>
      <w:r>
        <w:rPr>
          <w:rFonts w:eastAsia="Calibri" w:cs="Arial"/>
          <w:color w:val="1074CB"/>
          <w:sz w:val="36"/>
          <w:szCs w:val="36"/>
          <w:lang w:eastAsia="en-GB"/>
        </w:rPr>
        <w:t>7</w:t>
      </w:r>
      <w:r w:rsidRPr="00AD0AB7">
        <w:rPr>
          <w:rFonts w:eastAsia="Calibri" w:cs="Arial"/>
          <w:color w:val="1074CB"/>
          <w:sz w:val="36"/>
          <w:szCs w:val="36"/>
          <w:lang w:eastAsia="en-GB"/>
        </w:rPr>
        <w:t xml:space="preserve"> </w:t>
      </w:r>
      <w:r>
        <w:rPr>
          <w:rFonts w:eastAsia="Calibri" w:cs="Arial"/>
          <w:color w:val="1074CB"/>
          <w:sz w:val="36"/>
          <w:szCs w:val="36"/>
          <w:lang w:eastAsia="en-GB"/>
        </w:rPr>
        <w:t>April</w:t>
      </w:r>
      <w:r w:rsidRPr="00AD0AB7">
        <w:rPr>
          <w:rFonts w:eastAsia="Calibri" w:cs="Arial"/>
          <w:color w:val="1074CB"/>
          <w:sz w:val="36"/>
          <w:szCs w:val="36"/>
          <w:lang w:eastAsia="en-GB"/>
        </w:rPr>
        <w:t xml:space="preserve"> 202</w:t>
      </w:r>
      <w:r>
        <w:rPr>
          <w:rFonts w:eastAsia="Calibri" w:cs="Arial"/>
          <w:color w:val="1074CB"/>
          <w:sz w:val="36"/>
          <w:szCs w:val="36"/>
          <w:lang w:eastAsia="en-GB"/>
        </w:rPr>
        <w:t>6</w:t>
      </w:r>
      <w:r w:rsidRPr="00AD0AB7">
        <w:rPr>
          <w:rFonts w:eastAsia="Calibri" w:cs="Arial"/>
          <w:sz w:val="36"/>
          <w:szCs w:val="36"/>
          <w:lang w:eastAsia="en-GB"/>
        </w:rPr>
        <w:t xml:space="preserve"> </w:t>
      </w:r>
      <w:r w:rsidRPr="00AD0AB7">
        <w:rPr>
          <w:rFonts w:eastAsia="Calibri" w:cs="Arial"/>
          <w:color w:val="1074CB"/>
          <w:sz w:val="36"/>
          <w:szCs w:val="36"/>
          <w:lang w:eastAsia="en-GB"/>
        </w:rPr>
        <w:t xml:space="preserve">(data for </w:t>
      </w:r>
      <w:r>
        <w:rPr>
          <w:rFonts w:eastAsia="Calibri" w:cs="Arial"/>
          <w:color w:val="1074CB"/>
          <w:sz w:val="36"/>
          <w:szCs w:val="36"/>
          <w:lang w:eastAsia="en-GB"/>
        </w:rPr>
        <w:t>March</w:t>
      </w:r>
      <w:r w:rsidRPr="00AD0AB7">
        <w:rPr>
          <w:rFonts w:eastAsia="Calibri" w:cs="Arial"/>
          <w:color w:val="1074CB"/>
          <w:sz w:val="36"/>
          <w:szCs w:val="36"/>
          <w:lang w:eastAsia="en-GB"/>
        </w:rPr>
        <w:t xml:space="preserve"> 202</w:t>
      </w:r>
      <w:r>
        <w:rPr>
          <w:rFonts w:eastAsia="Calibri" w:cs="Arial"/>
          <w:color w:val="1074CB"/>
          <w:sz w:val="36"/>
          <w:szCs w:val="36"/>
          <w:lang w:eastAsia="en-GB"/>
        </w:rPr>
        <w:t>6</w:t>
      </w:r>
      <w:r w:rsidRPr="00AD0AB7">
        <w:rPr>
          <w:rFonts w:eastAsia="Calibri" w:cs="Arial"/>
          <w:color w:val="1074CB"/>
          <w:sz w:val="36"/>
          <w:szCs w:val="36"/>
          <w:lang w:eastAsia="en-GB"/>
        </w:rPr>
        <w:t>)</w:t>
      </w:r>
      <w:r w:rsidRPr="00AD0AB7">
        <w:rPr>
          <w:rFonts w:eastAsia="Calibri" w:cs="Arial"/>
          <w:color w:val="1074CB"/>
          <w:sz w:val="20"/>
          <w:szCs w:val="20"/>
          <w:lang w:eastAsia="en-GB"/>
        </w:rPr>
        <w:br/>
      </w:r>
      <w:r w:rsidRPr="007F5837">
        <w:rPr>
          <w:rFonts w:eastAsia="Aptos" w:cs="Arial"/>
          <w:b/>
          <w:bCs/>
          <w:kern w:val="0"/>
          <w:sz w:val="20"/>
          <w:szCs w:val="20"/>
          <w:lang w:eastAsia="en-GB"/>
          <w14:ligatures w14:val="none"/>
        </w:rPr>
        <w:t>Hi-res charts available via Dropbox:</w:t>
      </w:r>
      <w:r w:rsidRPr="007F5837">
        <w:rPr>
          <w:rFonts w:eastAsia="Aptos" w:cs="Arial"/>
          <w:kern w:val="0"/>
          <w:sz w:val="20"/>
          <w:szCs w:val="20"/>
          <w:lang w:eastAsia="en-GB"/>
          <w14:ligatures w14:val="none"/>
        </w:rPr>
        <w:t xml:space="preserve"> </w:t>
      </w:r>
      <w:hyperlink r:id="rId10" w:history="1">
        <w:r w:rsidR="00D61452" w:rsidRPr="000142F6">
          <w:rPr>
            <w:rStyle w:val="Hyperlink"/>
            <w:rFonts w:eastAsia="Aptos" w:cs="Arial"/>
            <w:kern w:val="0"/>
            <w:sz w:val="20"/>
            <w:szCs w:val="20"/>
            <w:lang w:eastAsia="en-GB"/>
            <w14:ligatures w14:val="none"/>
          </w:rPr>
          <w:t>https://www.dropbox.com/scl/fo/f2u17nqhg5jq5dafm9z3v/AGkWQtjpmHVFKEsjh4Ye-jw?rlkey=wc6t7ww995861lnshm56smwqx&amp;st=ppn4wzsm&amp;dl=0</w:t>
        </w:r>
      </w:hyperlink>
      <w:r w:rsidR="00D61452">
        <w:rPr>
          <w:rFonts w:eastAsia="Aptos" w:cs="Arial"/>
          <w:kern w:val="0"/>
          <w:sz w:val="20"/>
          <w:szCs w:val="20"/>
          <w:lang w:eastAsia="en-GB"/>
          <w14:ligatures w14:val="none"/>
        </w:rPr>
        <w:t xml:space="preserve"> </w:t>
      </w:r>
    </w:p>
    <w:p w14:paraId="40B9D29D" w14:textId="77777777" w:rsidR="00240501" w:rsidRPr="007F5837" w:rsidRDefault="00240501" w:rsidP="00240501">
      <w:pPr>
        <w:spacing w:line="276" w:lineRule="auto"/>
        <w:rPr>
          <w:rFonts w:ascii="Aptos" w:eastAsia="Aptos" w:hAnsi="Aptos" w:cs="Aptos"/>
          <w:kern w:val="0"/>
          <w:sz w:val="24"/>
        </w:rPr>
      </w:pPr>
      <w:r w:rsidRPr="007F5837">
        <w:rPr>
          <w:rFonts w:eastAsia="Aptos" w:cs="Arial"/>
          <w:kern w:val="0"/>
          <w:szCs w:val="22"/>
        </w:rPr>
        <w:t> </w:t>
      </w:r>
    </w:p>
    <w:p w14:paraId="33D1984B" w14:textId="77777777" w:rsidR="00240501" w:rsidRPr="00C5186C" w:rsidRDefault="00240501" w:rsidP="00240501">
      <w:pPr>
        <w:spacing w:line="240" w:lineRule="auto"/>
        <w:jc w:val="both"/>
        <w:rPr>
          <w:rFonts w:eastAsia="Aptos" w:cs="Arial"/>
          <w:b/>
          <w:bCs/>
          <w:color w:val="1074CB"/>
          <w:kern w:val="0"/>
          <w:sz w:val="32"/>
          <w:szCs w:val="32"/>
          <w:lang w:eastAsia="en-GB"/>
          <w14:ligatures w14:val="none"/>
        </w:rPr>
      </w:pPr>
      <w:r w:rsidRPr="00C5186C">
        <w:rPr>
          <w:rFonts w:eastAsia="Aptos" w:cs="Arial"/>
          <w:b/>
          <w:bCs/>
          <w:color w:val="1074CB"/>
          <w:kern w:val="0"/>
          <w:sz w:val="32"/>
          <w:szCs w:val="32"/>
          <w:lang w:eastAsia="en-GB"/>
          <w14:ligatures w14:val="none"/>
        </w:rPr>
        <w:t>Van market falls as EV demand falters and pickups plummet</w:t>
      </w:r>
    </w:p>
    <w:p w14:paraId="0ACC4520" w14:textId="77777777" w:rsidR="00240501" w:rsidRDefault="00240501" w:rsidP="00240501">
      <w:pPr>
        <w:spacing w:line="240" w:lineRule="auto"/>
        <w:jc w:val="both"/>
        <w:rPr>
          <w:rFonts w:eastAsia="Aptos" w:cs="Arial"/>
          <w:kern w:val="0"/>
          <w:sz w:val="20"/>
          <w:szCs w:val="20"/>
          <w:lang w:eastAsia="en-GB"/>
          <w14:ligatures w14:val="none"/>
        </w:rPr>
      </w:pPr>
    </w:p>
    <w:p w14:paraId="598481DD" w14:textId="77777777" w:rsidR="00240501" w:rsidRPr="009E6C31" w:rsidRDefault="00240501" w:rsidP="00240501">
      <w:pPr>
        <w:numPr>
          <w:ilvl w:val="0"/>
          <w:numId w:val="2"/>
        </w:numPr>
        <w:spacing w:line="240" w:lineRule="auto"/>
        <w:jc w:val="both"/>
        <w:rPr>
          <w:rFonts w:eastAsia="Aptos" w:cs="Arial"/>
          <w:kern w:val="0"/>
          <w:sz w:val="20"/>
          <w:szCs w:val="20"/>
          <w:lang w:eastAsia="en-GB"/>
          <w14:ligatures w14:val="none"/>
        </w:rPr>
      </w:pPr>
      <w:r w:rsidRPr="009E6C31">
        <w:rPr>
          <w:rFonts w:eastAsia="Aptos" w:cs="Arial"/>
          <w:kern w:val="0"/>
          <w:sz w:val="20"/>
          <w:szCs w:val="20"/>
          <w:lang w:eastAsia="en-GB"/>
          <w14:ligatures w14:val="none"/>
        </w:rPr>
        <w:t>New light commercial vehicle market down -3.</w:t>
      </w:r>
      <w:r>
        <w:rPr>
          <w:rFonts w:eastAsia="Aptos" w:cs="Arial"/>
          <w:kern w:val="0"/>
          <w:sz w:val="20"/>
          <w:szCs w:val="20"/>
          <w:lang w:eastAsia="en-GB"/>
          <w14:ligatures w14:val="none"/>
        </w:rPr>
        <w:t>4</w:t>
      </w:r>
      <w:r w:rsidRPr="009E6C31">
        <w:rPr>
          <w:rFonts w:eastAsia="Aptos" w:cs="Arial"/>
          <w:kern w:val="0"/>
          <w:sz w:val="20"/>
          <w:szCs w:val="20"/>
          <w:lang w:eastAsia="en-GB"/>
          <w14:ligatures w14:val="none"/>
        </w:rPr>
        <w:t>% in new plate March with 49,</w:t>
      </w:r>
      <w:r>
        <w:rPr>
          <w:rFonts w:eastAsia="Aptos" w:cs="Arial"/>
          <w:kern w:val="0"/>
          <w:sz w:val="20"/>
          <w:szCs w:val="20"/>
          <w:lang w:eastAsia="en-GB"/>
          <w14:ligatures w14:val="none"/>
        </w:rPr>
        <w:t>505</w:t>
      </w:r>
      <w:r w:rsidRPr="009E6C31">
        <w:rPr>
          <w:rFonts w:eastAsia="Aptos" w:cs="Arial"/>
          <w:kern w:val="0"/>
          <w:sz w:val="20"/>
          <w:szCs w:val="20"/>
          <w:lang w:eastAsia="en-GB"/>
          <w14:ligatures w14:val="none"/>
        </w:rPr>
        <w:t xml:space="preserve"> registrations.</w:t>
      </w:r>
    </w:p>
    <w:p w14:paraId="4B76DFB0" w14:textId="77777777" w:rsidR="00240501" w:rsidRPr="009E6C31" w:rsidRDefault="00240501" w:rsidP="00240501">
      <w:pPr>
        <w:numPr>
          <w:ilvl w:val="0"/>
          <w:numId w:val="2"/>
        </w:numPr>
        <w:spacing w:line="240" w:lineRule="auto"/>
        <w:jc w:val="both"/>
        <w:rPr>
          <w:rFonts w:eastAsia="Aptos" w:cs="Arial"/>
          <w:kern w:val="0"/>
          <w:sz w:val="20"/>
          <w:szCs w:val="20"/>
          <w:lang w:eastAsia="en-GB"/>
          <w14:ligatures w14:val="none"/>
        </w:rPr>
      </w:pPr>
      <w:r w:rsidRPr="009E6C31">
        <w:rPr>
          <w:rFonts w:eastAsia="Aptos" w:cs="Arial"/>
          <w:kern w:val="0"/>
          <w:sz w:val="20"/>
          <w:szCs w:val="20"/>
          <w:lang w:eastAsia="en-GB"/>
          <w14:ligatures w14:val="none"/>
        </w:rPr>
        <w:t xml:space="preserve">Falling pickup demand drags market into decline, despite growth in large and medium vans. </w:t>
      </w:r>
    </w:p>
    <w:p w14:paraId="2A704C10" w14:textId="77777777" w:rsidR="00240501" w:rsidRPr="009E6C31" w:rsidRDefault="00240501" w:rsidP="00240501">
      <w:pPr>
        <w:numPr>
          <w:ilvl w:val="0"/>
          <w:numId w:val="2"/>
        </w:numPr>
        <w:spacing w:line="240" w:lineRule="auto"/>
        <w:jc w:val="both"/>
        <w:rPr>
          <w:rFonts w:eastAsia="Aptos" w:cs="Arial"/>
          <w:kern w:val="0"/>
          <w:sz w:val="20"/>
          <w:szCs w:val="20"/>
          <w:lang w:eastAsia="en-GB"/>
          <w14:ligatures w14:val="none"/>
        </w:rPr>
      </w:pPr>
      <w:r w:rsidRPr="009E6C31">
        <w:rPr>
          <w:rFonts w:eastAsia="Aptos" w:cs="Arial"/>
          <w:kern w:val="0"/>
          <w:sz w:val="20"/>
          <w:szCs w:val="20"/>
          <w:lang w:eastAsia="en-GB"/>
          <w14:ligatures w14:val="none"/>
        </w:rPr>
        <w:t>BEV uptake down -</w:t>
      </w:r>
      <w:r>
        <w:rPr>
          <w:rFonts w:eastAsia="Aptos" w:cs="Arial"/>
          <w:kern w:val="0"/>
          <w:sz w:val="20"/>
          <w:szCs w:val="20"/>
          <w:lang w:eastAsia="en-GB"/>
          <w14:ligatures w14:val="none"/>
        </w:rPr>
        <w:t>15.9</w:t>
      </w:r>
      <w:r w:rsidRPr="009E6C31">
        <w:rPr>
          <w:rFonts w:eastAsia="Aptos" w:cs="Arial"/>
          <w:kern w:val="0"/>
          <w:sz w:val="20"/>
          <w:szCs w:val="20"/>
          <w:lang w:eastAsia="en-GB"/>
          <w14:ligatures w14:val="none"/>
        </w:rPr>
        <w:t>% as market share falls further behind mandated 24% target.</w:t>
      </w:r>
    </w:p>
    <w:p w14:paraId="3122D595" w14:textId="77777777" w:rsidR="00240501" w:rsidRPr="007F5837" w:rsidRDefault="00240501" w:rsidP="00240501">
      <w:pPr>
        <w:spacing w:line="240" w:lineRule="auto"/>
        <w:jc w:val="both"/>
        <w:rPr>
          <w:rFonts w:ascii="Aptos" w:eastAsia="Aptos" w:hAnsi="Aptos" w:cs="Aptos"/>
          <w:kern w:val="0"/>
          <w:sz w:val="24"/>
        </w:rPr>
      </w:pPr>
    </w:p>
    <w:p w14:paraId="206891D1" w14:textId="77777777" w:rsidR="00240501" w:rsidRPr="00FC127B" w:rsidRDefault="00240501" w:rsidP="00240501">
      <w:pPr>
        <w:jc w:val="both"/>
        <w:rPr>
          <w:rFonts w:cs="Arial"/>
          <w:sz w:val="20"/>
          <w:szCs w:val="20"/>
        </w:rPr>
      </w:pPr>
      <w:r w:rsidRPr="00FC127B">
        <w:rPr>
          <w:rFonts w:cs="Arial"/>
          <w:b/>
          <w:bCs/>
          <w:sz w:val="20"/>
          <w:szCs w:val="20"/>
        </w:rPr>
        <w:t xml:space="preserve">Tuesday 7 April, 2026 </w:t>
      </w:r>
      <w:r w:rsidRPr="00FC127B">
        <w:rPr>
          <w:rFonts w:cs="Arial"/>
          <w:sz w:val="20"/>
          <w:szCs w:val="20"/>
        </w:rPr>
        <w:t>The UK’s new light commercial vehicle (LCV) market declined by -3.</w:t>
      </w:r>
      <w:r>
        <w:rPr>
          <w:rFonts w:cs="Arial"/>
          <w:sz w:val="20"/>
          <w:szCs w:val="20"/>
        </w:rPr>
        <w:t>4</w:t>
      </w:r>
      <w:r w:rsidRPr="00FC127B">
        <w:rPr>
          <w:rFonts w:cs="Arial"/>
          <w:sz w:val="20"/>
          <w:szCs w:val="20"/>
        </w:rPr>
        <w:t>% in March, with 49,</w:t>
      </w:r>
      <w:r>
        <w:rPr>
          <w:rFonts w:cs="Arial"/>
          <w:sz w:val="20"/>
          <w:szCs w:val="20"/>
        </w:rPr>
        <w:t>505</w:t>
      </w:r>
      <w:r w:rsidRPr="00FC127B">
        <w:rPr>
          <w:rFonts w:cs="Arial"/>
          <w:sz w:val="20"/>
          <w:szCs w:val="20"/>
        </w:rPr>
        <w:t xml:space="preserve"> vans, pickups and 4x4s joining the road, according to the latest figures published today by the Society of Motor Manufacturers and Traders (SMMT). The weakest new number</w:t>
      </w:r>
      <w:r>
        <w:rPr>
          <w:rFonts w:cs="Arial"/>
          <w:sz w:val="20"/>
          <w:szCs w:val="20"/>
        </w:rPr>
        <w:t xml:space="preserve"> </w:t>
      </w:r>
      <w:r w:rsidRPr="00FC127B">
        <w:rPr>
          <w:rFonts w:cs="Arial"/>
          <w:sz w:val="20"/>
          <w:szCs w:val="20"/>
        </w:rPr>
        <w:t>plate March since 2023 is disappointing</w:t>
      </w:r>
      <w:r w:rsidRPr="00FC127B">
        <w:rPr>
          <w:rFonts w:cs="Arial"/>
          <w:sz w:val="20"/>
          <w:szCs w:val="20"/>
          <w:vertAlign w:val="superscript"/>
        </w:rPr>
        <w:t>1</w:t>
      </w:r>
      <w:r w:rsidRPr="00FC127B">
        <w:rPr>
          <w:rFonts w:cs="Arial"/>
          <w:sz w:val="20"/>
          <w:szCs w:val="20"/>
        </w:rPr>
        <w:t xml:space="preserve"> given the month typically </w:t>
      </w:r>
      <w:r>
        <w:rPr>
          <w:rFonts w:cs="Arial"/>
          <w:sz w:val="20"/>
          <w:szCs w:val="20"/>
        </w:rPr>
        <w:t>delivers</w:t>
      </w:r>
      <w:r w:rsidRPr="00FC127B">
        <w:rPr>
          <w:rFonts w:cs="Arial"/>
          <w:sz w:val="20"/>
          <w:szCs w:val="20"/>
        </w:rPr>
        <w:t xml:space="preserve"> the highest volumes of the year</w:t>
      </w:r>
      <w:r>
        <w:rPr>
          <w:rFonts w:cs="Arial"/>
          <w:sz w:val="20"/>
          <w:szCs w:val="20"/>
        </w:rPr>
        <w:t xml:space="preserve">, </w:t>
      </w:r>
      <w:r w:rsidRPr="00FC127B">
        <w:rPr>
          <w:rFonts w:cs="Arial"/>
          <w:sz w:val="20"/>
          <w:szCs w:val="20"/>
        </w:rPr>
        <w:t xml:space="preserve">but comes amid challenging economic and business conditions. </w:t>
      </w:r>
    </w:p>
    <w:p w14:paraId="66AECCD9" w14:textId="77777777" w:rsidR="00240501" w:rsidRPr="00FC127B" w:rsidRDefault="00240501" w:rsidP="00240501">
      <w:pPr>
        <w:jc w:val="both"/>
        <w:rPr>
          <w:rFonts w:cs="Arial"/>
          <w:sz w:val="20"/>
          <w:szCs w:val="20"/>
        </w:rPr>
      </w:pPr>
      <w:r w:rsidRPr="00FC127B">
        <w:rPr>
          <w:rFonts w:cs="Arial"/>
          <w:sz w:val="20"/>
          <w:szCs w:val="20"/>
        </w:rPr>
        <w:t> </w:t>
      </w:r>
    </w:p>
    <w:p w14:paraId="5AF59D70" w14:textId="77777777" w:rsidR="00240501" w:rsidRPr="00FC127B" w:rsidRDefault="00240501" w:rsidP="00240501">
      <w:pPr>
        <w:jc w:val="both"/>
        <w:rPr>
          <w:rFonts w:cs="Arial"/>
          <w:sz w:val="20"/>
          <w:szCs w:val="20"/>
        </w:rPr>
      </w:pPr>
      <w:r w:rsidRPr="00FC127B">
        <w:rPr>
          <w:rFonts w:cs="Arial"/>
          <w:sz w:val="20"/>
          <w:szCs w:val="20"/>
        </w:rPr>
        <w:t>March’s decline was driven by a sharp fall in new pickup registrations, down -5</w:t>
      </w:r>
      <w:r>
        <w:rPr>
          <w:rFonts w:cs="Arial"/>
          <w:sz w:val="20"/>
          <w:szCs w:val="20"/>
        </w:rPr>
        <w:t>4.0</w:t>
      </w:r>
      <w:r w:rsidRPr="00FC127B">
        <w:rPr>
          <w:rFonts w:cs="Arial"/>
          <w:sz w:val="20"/>
          <w:szCs w:val="20"/>
        </w:rPr>
        <w:t>% to just 3,7</w:t>
      </w:r>
      <w:r>
        <w:rPr>
          <w:rFonts w:cs="Arial"/>
          <w:sz w:val="20"/>
          <w:szCs w:val="20"/>
        </w:rPr>
        <w:t>32</w:t>
      </w:r>
      <w:r w:rsidRPr="00FC127B">
        <w:rPr>
          <w:rFonts w:cs="Arial"/>
          <w:sz w:val="20"/>
          <w:szCs w:val="20"/>
        </w:rPr>
        <w:t xml:space="preserve"> units – undermining the growth seen in the LCV market’s </w:t>
      </w:r>
      <w:r>
        <w:rPr>
          <w:rFonts w:cs="Arial"/>
          <w:sz w:val="20"/>
          <w:szCs w:val="20"/>
        </w:rPr>
        <w:t>highest</w:t>
      </w:r>
      <w:r w:rsidRPr="00FC127B">
        <w:rPr>
          <w:rFonts w:cs="Arial"/>
          <w:sz w:val="20"/>
          <w:szCs w:val="20"/>
        </w:rPr>
        <w:t xml:space="preserve">-volume segments. Demand for large van models rose by </w:t>
      </w:r>
      <w:r>
        <w:rPr>
          <w:rFonts w:cs="Arial"/>
          <w:sz w:val="20"/>
          <w:szCs w:val="20"/>
        </w:rPr>
        <w:t>8.7</w:t>
      </w:r>
      <w:r w:rsidRPr="00FC127B">
        <w:rPr>
          <w:rFonts w:cs="Arial"/>
          <w:sz w:val="20"/>
          <w:szCs w:val="20"/>
        </w:rPr>
        <w:t>% to 34,</w:t>
      </w:r>
      <w:r>
        <w:rPr>
          <w:rFonts w:cs="Arial"/>
          <w:sz w:val="20"/>
          <w:szCs w:val="20"/>
        </w:rPr>
        <w:t>805</w:t>
      </w:r>
      <w:r w:rsidRPr="00FC127B">
        <w:rPr>
          <w:rFonts w:cs="Arial"/>
          <w:sz w:val="20"/>
          <w:szCs w:val="20"/>
        </w:rPr>
        <w:t xml:space="preserve"> units, and medium sized vans by 2.</w:t>
      </w:r>
      <w:r>
        <w:rPr>
          <w:rFonts w:cs="Arial"/>
          <w:sz w:val="20"/>
          <w:szCs w:val="20"/>
        </w:rPr>
        <w:t>3</w:t>
      </w:r>
      <w:r w:rsidRPr="00FC127B">
        <w:rPr>
          <w:rFonts w:cs="Arial"/>
          <w:sz w:val="20"/>
          <w:szCs w:val="20"/>
        </w:rPr>
        <w:t>% to 8,36</w:t>
      </w:r>
      <w:r>
        <w:rPr>
          <w:rFonts w:cs="Arial"/>
          <w:sz w:val="20"/>
          <w:szCs w:val="20"/>
        </w:rPr>
        <w:t>5</w:t>
      </w:r>
      <w:r w:rsidRPr="00FC127B">
        <w:rPr>
          <w:rFonts w:cs="Arial"/>
          <w:sz w:val="20"/>
          <w:szCs w:val="20"/>
        </w:rPr>
        <w:t xml:space="preserve"> units, while deliveries of new 4x4s were up </w:t>
      </w:r>
      <w:r>
        <w:rPr>
          <w:rFonts w:cs="Arial"/>
          <w:sz w:val="20"/>
          <w:szCs w:val="20"/>
        </w:rPr>
        <w:t>41.3</w:t>
      </w:r>
      <w:r w:rsidRPr="00FC127B">
        <w:rPr>
          <w:rFonts w:cs="Arial"/>
          <w:sz w:val="20"/>
          <w:szCs w:val="20"/>
        </w:rPr>
        <w:t>% to 1,87</w:t>
      </w:r>
      <w:r>
        <w:rPr>
          <w:rFonts w:cs="Arial"/>
          <w:sz w:val="20"/>
          <w:szCs w:val="20"/>
        </w:rPr>
        <w:t>1</w:t>
      </w:r>
      <w:r w:rsidRPr="00FC127B">
        <w:rPr>
          <w:rFonts w:cs="Arial"/>
          <w:sz w:val="20"/>
          <w:szCs w:val="20"/>
        </w:rPr>
        <w:t xml:space="preserve"> units. Uptake of small vans, meanwhile, fell by -5</w:t>
      </w:r>
      <w:r>
        <w:rPr>
          <w:rFonts w:cs="Arial"/>
          <w:sz w:val="20"/>
          <w:szCs w:val="20"/>
        </w:rPr>
        <w:t>3.8</w:t>
      </w:r>
      <w:r w:rsidRPr="00FC127B">
        <w:rPr>
          <w:rFonts w:cs="Arial"/>
          <w:sz w:val="20"/>
          <w:szCs w:val="20"/>
        </w:rPr>
        <w:t xml:space="preserve">% to </w:t>
      </w:r>
      <w:r>
        <w:rPr>
          <w:rFonts w:cs="Arial"/>
          <w:sz w:val="20"/>
          <w:szCs w:val="20"/>
        </w:rPr>
        <w:t>732</w:t>
      </w:r>
      <w:r w:rsidRPr="00FC127B">
        <w:rPr>
          <w:rFonts w:cs="Arial"/>
          <w:sz w:val="20"/>
          <w:szCs w:val="20"/>
        </w:rPr>
        <w:t xml:space="preserve"> units following </w:t>
      </w:r>
      <w:r w:rsidRPr="00537C3F">
        <w:rPr>
          <w:rFonts w:cs="Arial"/>
          <w:sz w:val="20"/>
          <w:szCs w:val="20"/>
        </w:rPr>
        <w:t>a 60.8% uplift in</w:t>
      </w:r>
      <w:r w:rsidRPr="00FC127B">
        <w:rPr>
          <w:rFonts w:cs="Arial"/>
          <w:sz w:val="20"/>
          <w:szCs w:val="20"/>
        </w:rPr>
        <w:t xml:space="preserve"> March last year, with such fluctuations </w:t>
      </w:r>
      <w:r>
        <w:rPr>
          <w:rFonts w:cs="Arial"/>
          <w:sz w:val="20"/>
          <w:szCs w:val="20"/>
        </w:rPr>
        <w:t xml:space="preserve">more </w:t>
      </w:r>
      <w:r w:rsidRPr="00FC127B">
        <w:rPr>
          <w:rFonts w:cs="Arial"/>
          <w:sz w:val="20"/>
          <w:szCs w:val="20"/>
        </w:rPr>
        <w:t>naturally occurring in smaller volume segments.</w:t>
      </w:r>
    </w:p>
    <w:p w14:paraId="1BA5AE27" w14:textId="77777777" w:rsidR="00240501" w:rsidRPr="00FC127B" w:rsidRDefault="00240501" w:rsidP="00240501">
      <w:pPr>
        <w:jc w:val="both"/>
        <w:rPr>
          <w:rFonts w:cs="Arial"/>
          <w:sz w:val="20"/>
          <w:szCs w:val="20"/>
        </w:rPr>
      </w:pPr>
      <w:r w:rsidRPr="00FC127B">
        <w:rPr>
          <w:rFonts w:cs="Arial"/>
          <w:sz w:val="20"/>
          <w:szCs w:val="20"/>
        </w:rPr>
        <w:t> </w:t>
      </w:r>
    </w:p>
    <w:p w14:paraId="3E16C730" w14:textId="77777777" w:rsidR="00240501" w:rsidRPr="00FC127B" w:rsidRDefault="00240501" w:rsidP="00240501">
      <w:pPr>
        <w:jc w:val="both"/>
        <w:rPr>
          <w:rFonts w:cs="Arial"/>
          <w:sz w:val="20"/>
          <w:szCs w:val="20"/>
        </w:rPr>
      </w:pPr>
      <w:r w:rsidRPr="00FC127B">
        <w:rPr>
          <w:rFonts w:cs="Arial"/>
          <w:sz w:val="20"/>
          <w:szCs w:val="20"/>
        </w:rPr>
        <w:t>Waning demand for pickups rounds off a</w:t>
      </w:r>
      <w:r>
        <w:rPr>
          <w:rFonts w:cs="Arial"/>
          <w:sz w:val="20"/>
          <w:szCs w:val="20"/>
        </w:rPr>
        <w:t xml:space="preserve"> first quarter decline of</w:t>
      </w:r>
      <w:r w:rsidRPr="00FC127B">
        <w:rPr>
          <w:rFonts w:cs="Arial"/>
          <w:sz w:val="20"/>
          <w:szCs w:val="20"/>
        </w:rPr>
        <w:t xml:space="preserve"> -54.</w:t>
      </w:r>
      <w:r>
        <w:rPr>
          <w:rFonts w:cs="Arial"/>
          <w:sz w:val="20"/>
          <w:szCs w:val="20"/>
        </w:rPr>
        <w:t>8</w:t>
      </w:r>
      <w:r w:rsidRPr="00FC127B">
        <w:rPr>
          <w:rFonts w:cs="Arial"/>
          <w:sz w:val="20"/>
          <w:szCs w:val="20"/>
        </w:rPr>
        <w:t>% to 5,7</w:t>
      </w:r>
      <w:r>
        <w:rPr>
          <w:rFonts w:cs="Arial"/>
          <w:sz w:val="20"/>
          <w:szCs w:val="20"/>
        </w:rPr>
        <w:t>51</w:t>
      </w:r>
      <w:r w:rsidRPr="00FC127B">
        <w:rPr>
          <w:rFonts w:cs="Arial"/>
          <w:sz w:val="20"/>
          <w:szCs w:val="20"/>
        </w:rPr>
        <w:t xml:space="preserve"> </w:t>
      </w:r>
      <w:r>
        <w:rPr>
          <w:rFonts w:cs="Arial"/>
          <w:sz w:val="20"/>
          <w:szCs w:val="20"/>
        </w:rPr>
        <w:t>registrations</w:t>
      </w:r>
      <w:r w:rsidRPr="00FC127B">
        <w:rPr>
          <w:rFonts w:cs="Arial"/>
          <w:sz w:val="20"/>
          <w:szCs w:val="20"/>
        </w:rPr>
        <w:t xml:space="preserve"> – a shortfall of 6,9</w:t>
      </w:r>
      <w:r>
        <w:rPr>
          <w:rFonts w:cs="Arial"/>
          <w:sz w:val="20"/>
          <w:szCs w:val="20"/>
        </w:rPr>
        <w:t>67</w:t>
      </w:r>
      <w:r w:rsidRPr="00FC127B">
        <w:rPr>
          <w:rFonts w:cs="Arial"/>
          <w:sz w:val="20"/>
          <w:szCs w:val="20"/>
        </w:rPr>
        <w:t xml:space="preserve"> compared with Q1 last year</w:t>
      </w:r>
      <w:r>
        <w:rPr>
          <w:rFonts w:cs="Arial"/>
          <w:sz w:val="20"/>
          <w:szCs w:val="20"/>
        </w:rPr>
        <w:t>.</w:t>
      </w:r>
      <w:r w:rsidRPr="00FC127B">
        <w:rPr>
          <w:rFonts w:cs="Arial"/>
          <w:sz w:val="20"/>
          <w:szCs w:val="20"/>
          <w:vertAlign w:val="superscript"/>
        </w:rPr>
        <w:t>2</w:t>
      </w:r>
      <w:r w:rsidRPr="00FC127B">
        <w:rPr>
          <w:rFonts w:cs="Arial"/>
          <w:sz w:val="20"/>
          <w:szCs w:val="20"/>
        </w:rPr>
        <w:t xml:space="preserve"> </w:t>
      </w:r>
      <w:r>
        <w:rPr>
          <w:rFonts w:cs="Arial"/>
          <w:sz w:val="20"/>
          <w:szCs w:val="20"/>
        </w:rPr>
        <w:t>Pickup</w:t>
      </w:r>
      <w:r w:rsidRPr="00FC127B">
        <w:rPr>
          <w:rFonts w:cs="Arial"/>
          <w:sz w:val="20"/>
          <w:szCs w:val="20"/>
        </w:rPr>
        <w:t xml:space="preserve"> fleet renewal continues to be discouraged by last </w:t>
      </w:r>
      <w:r>
        <w:rPr>
          <w:rFonts w:cs="Arial"/>
          <w:sz w:val="20"/>
          <w:szCs w:val="20"/>
        </w:rPr>
        <w:t>April’s</w:t>
      </w:r>
      <w:r w:rsidRPr="00FC127B">
        <w:rPr>
          <w:rFonts w:cs="Arial"/>
          <w:sz w:val="20"/>
          <w:szCs w:val="20"/>
        </w:rPr>
        <w:t xml:space="preserve"> costly</w:t>
      </w:r>
      <w:r>
        <w:rPr>
          <w:rFonts w:cs="Arial"/>
          <w:sz w:val="20"/>
          <w:szCs w:val="20"/>
        </w:rPr>
        <w:t xml:space="preserve"> </w:t>
      </w:r>
      <w:r w:rsidRPr="00FC127B">
        <w:rPr>
          <w:rFonts w:cs="Arial"/>
          <w:sz w:val="20"/>
          <w:szCs w:val="20"/>
        </w:rPr>
        <w:t>changes to treat</w:t>
      </w:r>
      <w:r>
        <w:rPr>
          <w:rFonts w:cs="Arial"/>
          <w:sz w:val="20"/>
          <w:szCs w:val="20"/>
        </w:rPr>
        <w:t xml:space="preserve"> double cabs</w:t>
      </w:r>
      <w:r w:rsidRPr="00FC127B">
        <w:rPr>
          <w:rFonts w:cs="Arial"/>
          <w:sz w:val="20"/>
          <w:szCs w:val="20"/>
        </w:rPr>
        <w:t xml:space="preserve"> as cars for Benefit in Kind and capital allowance purposes</w:t>
      </w:r>
      <w:r>
        <w:rPr>
          <w:rFonts w:cs="Arial"/>
          <w:sz w:val="20"/>
          <w:szCs w:val="20"/>
        </w:rPr>
        <w:t>, given the importance of</w:t>
      </w:r>
      <w:r w:rsidRPr="00FC127B">
        <w:rPr>
          <w:rFonts w:cs="Arial"/>
          <w:sz w:val="20"/>
          <w:szCs w:val="20"/>
        </w:rPr>
        <w:t xml:space="preserve"> construction and farming </w:t>
      </w:r>
      <w:r>
        <w:rPr>
          <w:rFonts w:cs="Arial"/>
          <w:sz w:val="20"/>
          <w:szCs w:val="20"/>
        </w:rPr>
        <w:t xml:space="preserve">to the </w:t>
      </w:r>
      <w:r w:rsidRPr="00FC127B">
        <w:rPr>
          <w:rFonts w:cs="Arial"/>
          <w:sz w:val="20"/>
          <w:szCs w:val="20"/>
        </w:rPr>
        <w:t xml:space="preserve">sector. </w:t>
      </w:r>
      <w:r>
        <w:rPr>
          <w:rFonts w:cs="Arial"/>
          <w:sz w:val="20"/>
          <w:szCs w:val="20"/>
        </w:rPr>
        <w:t>While double cab VED and VAT rules remain the same, i</w:t>
      </w:r>
      <w:r w:rsidRPr="00FC127B">
        <w:rPr>
          <w:rFonts w:cs="Arial"/>
          <w:sz w:val="20"/>
          <w:szCs w:val="20"/>
        </w:rPr>
        <w:t xml:space="preserve">ndustry </w:t>
      </w:r>
      <w:r>
        <w:rPr>
          <w:rFonts w:cs="Arial"/>
          <w:sz w:val="20"/>
          <w:szCs w:val="20"/>
        </w:rPr>
        <w:t>is urging</w:t>
      </w:r>
      <w:r w:rsidRPr="00FC127B">
        <w:rPr>
          <w:rFonts w:cs="Arial"/>
          <w:sz w:val="20"/>
          <w:szCs w:val="20"/>
        </w:rPr>
        <w:t xml:space="preserve"> government to reverse the </w:t>
      </w:r>
      <w:r>
        <w:rPr>
          <w:rFonts w:cs="Arial"/>
          <w:sz w:val="20"/>
          <w:szCs w:val="20"/>
        </w:rPr>
        <w:t xml:space="preserve">BIK </w:t>
      </w:r>
      <w:r w:rsidRPr="00FC127B">
        <w:rPr>
          <w:rFonts w:cs="Arial"/>
          <w:sz w:val="20"/>
          <w:szCs w:val="20"/>
        </w:rPr>
        <w:t>measure</w:t>
      </w:r>
      <w:r>
        <w:rPr>
          <w:rFonts w:cs="Arial"/>
          <w:sz w:val="20"/>
          <w:szCs w:val="20"/>
        </w:rPr>
        <w:t xml:space="preserve">, which </w:t>
      </w:r>
      <w:r w:rsidRPr="00FC127B">
        <w:rPr>
          <w:rFonts w:cs="Arial"/>
          <w:sz w:val="20"/>
          <w:szCs w:val="20"/>
        </w:rPr>
        <w:t xml:space="preserve">is </w:t>
      </w:r>
      <w:r>
        <w:rPr>
          <w:rFonts w:cs="Arial"/>
          <w:sz w:val="20"/>
          <w:szCs w:val="20"/>
        </w:rPr>
        <w:t>shackling</w:t>
      </w:r>
      <w:r w:rsidRPr="00FC127B">
        <w:rPr>
          <w:rFonts w:cs="Arial"/>
          <w:sz w:val="20"/>
          <w:szCs w:val="20"/>
        </w:rPr>
        <w:t xml:space="preserve"> businesses from purchasing the latest, most efficient models – keeping </w:t>
      </w:r>
      <w:r w:rsidRPr="0024752C">
        <w:rPr>
          <w:rFonts w:cs="Arial"/>
          <w:sz w:val="20"/>
          <w:szCs w:val="20"/>
        </w:rPr>
        <w:t>older</w:t>
      </w:r>
      <w:r>
        <w:rPr>
          <w:rFonts w:cs="Arial"/>
          <w:sz w:val="20"/>
          <w:szCs w:val="20"/>
        </w:rPr>
        <w:t xml:space="preserve">, </w:t>
      </w:r>
      <w:r w:rsidRPr="0024752C">
        <w:rPr>
          <w:rFonts w:cs="Arial"/>
          <w:sz w:val="20"/>
          <w:szCs w:val="20"/>
        </w:rPr>
        <w:t>more polluting vehicles on the road for longer</w:t>
      </w:r>
      <w:r>
        <w:rPr>
          <w:rFonts w:cs="Arial"/>
          <w:sz w:val="20"/>
          <w:szCs w:val="20"/>
        </w:rPr>
        <w:t xml:space="preserve"> and </w:t>
      </w:r>
      <w:r w:rsidRPr="0024752C">
        <w:rPr>
          <w:rFonts w:cs="Arial"/>
          <w:sz w:val="20"/>
          <w:szCs w:val="20"/>
        </w:rPr>
        <w:t>reducing Treasury tax receipts.</w:t>
      </w:r>
    </w:p>
    <w:p w14:paraId="0AE45F0C" w14:textId="77777777" w:rsidR="00240501" w:rsidRPr="00FC127B" w:rsidRDefault="00240501" w:rsidP="00240501">
      <w:pPr>
        <w:jc w:val="both"/>
        <w:rPr>
          <w:rFonts w:cs="Arial"/>
          <w:sz w:val="20"/>
          <w:szCs w:val="20"/>
        </w:rPr>
      </w:pPr>
      <w:r w:rsidRPr="00FC127B">
        <w:rPr>
          <w:rFonts w:cs="Arial"/>
          <w:sz w:val="20"/>
          <w:szCs w:val="20"/>
        </w:rPr>
        <w:t> </w:t>
      </w:r>
    </w:p>
    <w:p w14:paraId="761F0455" w14:textId="77777777" w:rsidR="00240501" w:rsidRPr="00A87705" w:rsidRDefault="00240501" w:rsidP="00240501">
      <w:pPr>
        <w:jc w:val="both"/>
        <w:rPr>
          <w:rFonts w:cs="Arial"/>
          <w:sz w:val="20"/>
          <w:szCs w:val="20"/>
        </w:rPr>
      </w:pPr>
      <w:r>
        <w:rPr>
          <w:rFonts w:cs="Arial"/>
          <w:sz w:val="20"/>
          <w:szCs w:val="20"/>
        </w:rPr>
        <w:t xml:space="preserve">March’s -15.9% </w:t>
      </w:r>
      <w:r w:rsidRPr="00A87705">
        <w:rPr>
          <w:rFonts w:cs="Arial"/>
          <w:sz w:val="20"/>
          <w:szCs w:val="20"/>
        </w:rPr>
        <w:t xml:space="preserve"> decline in battery electric van (BEV)</w:t>
      </w:r>
      <w:r w:rsidRPr="00A87705">
        <w:rPr>
          <w:rFonts w:cs="Arial"/>
          <w:sz w:val="20"/>
          <w:szCs w:val="20"/>
          <w:vertAlign w:val="superscript"/>
        </w:rPr>
        <w:t>3</w:t>
      </w:r>
      <w:r w:rsidRPr="00A87705">
        <w:rPr>
          <w:rFonts w:cs="Arial"/>
          <w:sz w:val="20"/>
          <w:szCs w:val="20"/>
        </w:rPr>
        <w:t xml:space="preserve"> uptake is also a significant concern, </w:t>
      </w:r>
      <w:r>
        <w:rPr>
          <w:rFonts w:cs="Arial"/>
          <w:sz w:val="20"/>
          <w:szCs w:val="20"/>
        </w:rPr>
        <w:t xml:space="preserve">with just </w:t>
      </w:r>
      <w:r w:rsidRPr="00A87705">
        <w:rPr>
          <w:rFonts w:cs="Arial"/>
          <w:sz w:val="20"/>
          <w:szCs w:val="20"/>
        </w:rPr>
        <w:t>3,5</w:t>
      </w:r>
      <w:r>
        <w:rPr>
          <w:rFonts w:cs="Arial"/>
          <w:sz w:val="20"/>
          <w:szCs w:val="20"/>
        </w:rPr>
        <w:t xml:space="preserve">43 units registered </w:t>
      </w:r>
      <w:r w:rsidRPr="00A87705">
        <w:rPr>
          <w:rFonts w:cs="Arial"/>
          <w:sz w:val="20"/>
          <w:szCs w:val="20"/>
        </w:rPr>
        <w:t>and a market share of 7.</w:t>
      </w:r>
      <w:r>
        <w:rPr>
          <w:rFonts w:cs="Arial"/>
          <w:sz w:val="20"/>
          <w:szCs w:val="20"/>
        </w:rPr>
        <w:t>1</w:t>
      </w:r>
      <w:r w:rsidRPr="00A87705">
        <w:rPr>
          <w:rFonts w:cs="Arial"/>
          <w:sz w:val="20"/>
          <w:szCs w:val="20"/>
        </w:rPr>
        <w:t>% – the weakest since September 2024.</w:t>
      </w:r>
      <w:r w:rsidRPr="00A87705">
        <w:rPr>
          <w:rFonts w:cs="Arial"/>
          <w:sz w:val="20"/>
          <w:szCs w:val="20"/>
          <w:vertAlign w:val="superscript"/>
        </w:rPr>
        <w:t>4</w:t>
      </w:r>
      <w:r w:rsidRPr="00A87705">
        <w:rPr>
          <w:rFonts w:cs="Arial"/>
          <w:sz w:val="20"/>
          <w:szCs w:val="20"/>
        </w:rPr>
        <w:t xml:space="preserve"> Diesel continues to dominate, accounting for more than eight in 10 (8</w:t>
      </w:r>
      <w:r>
        <w:rPr>
          <w:rFonts w:cs="Arial"/>
          <w:sz w:val="20"/>
          <w:szCs w:val="20"/>
        </w:rPr>
        <w:t>5.6</w:t>
      </w:r>
      <w:r w:rsidRPr="00A87705">
        <w:rPr>
          <w:rFonts w:cs="Arial"/>
          <w:sz w:val="20"/>
          <w:szCs w:val="20"/>
        </w:rPr>
        <w:t xml:space="preserve">%) </w:t>
      </w:r>
      <w:r>
        <w:rPr>
          <w:rFonts w:cs="Arial"/>
          <w:sz w:val="20"/>
          <w:szCs w:val="20"/>
        </w:rPr>
        <w:t>new LCVs</w:t>
      </w:r>
      <w:r w:rsidRPr="00A87705">
        <w:rPr>
          <w:rFonts w:cs="Arial"/>
          <w:sz w:val="20"/>
          <w:szCs w:val="20"/>
        </w:rPr>
        <w:t xml:space="preserve"> </w:t>
      </w:r>
      <w:r>
        <w:rPr>
          <w:rFonts w:cs="Arial"/>
          <w:sz w:val="20"/>
          <w:szCs w:val="20"/>
        </w:rPr>
        <w:t xml:space="preserve">registrations. With </w:t>
      </w:r>
      <w:r w:rsidRPr="00A87705">
        <w:rPr>
          <w:rFonts w:cs="Arial"/>
          <w:sz w:val="20"/>
          <w:szCs w:val="20"/>
        </w:rPr>
        <w:t xml:space="preserve">manufacturers offering </w:t>
      </w:r>
      <w:r>
        <w:rPr>
          <w:rFonts w:cs="Arial"/>
          <w:sz w:val="20"/>
          <w:szCs w:val="20"/>
        </w:rPr>
        <w:t>some</w:t>
      </w:r>
      <w:r w:rsidRPr="00A87705">
        <w:rPr>
          <w:rFonts w:cs="Arial"/>
          <w:sz w:val="20"/>
          <w:szCs w:val="20"/>
        </w:rPr>
        <w:t xml:space="preserve"> 40 different zero emission models</w:t>
      </w:r>
      <w:r>
        <w:rPr>
          <w:rFonts w:cs="Arial"/>
          <w:sz w:val="20"/>
          <w:szCs w:val="20"/>
        </w:rPr>
        <w:t xml:space="preserve"> – </w:t>
      </w:r>
      <w:r w:rsidRPr="00A87705">
        <w:rPr>
          <w:rFonts w:cs="Arial"/>
          <w:sz w:val="20"/>
          <w:szCs w:val="20"/>
        </w:rPr>
        <w:t xml:space="preserve">more than half of all </w:t>
      </w:r>
      <w:r>
        <w:rPr>
          <w:rFonts w:cs="Arial"/>
          <w:sz w:val="20"/>
          <w:szCs w:val="20"/>
        </w:rPr>
        <w:t xml:space="preserve">models available – the </w:t>
      </w:r>
      <w:r w:rsidRPr="00A87705">
        <w:rPr>
          <w:rFonts w:cs="Arial"/>
          <w:sz w:val="20"/>
          <w:szCs w:val="20"/>
        </w:rPr>
        <w:t>decline underlines the immense challenge of decarbonising the sector</w:t>
      </w:r>
      <w:r>
        <w:rPr>
          <w:rFonts w:cs="Arial"/>
          <w:sz w:val="20"/>
          <w:szCs w:val="20"/>
        </w:rPr>
        <w:t>.</w:t>
      </w:r>
      <w:r w:rsidRPr="00A87705">
        <w:rPr>
          <w:rFonts w:cs="Arial"/>
          <w:sz w:val="20"/>
          <w:szCs w:val="20"/>
        </w:rPr>
        <w:t xml:space="preserve"> </w:t>
      </w:r>
      <w:r>
        <w:rPr>
          <w:rFonts w:cs="Arial"/>
          <w:sz w:val="20"/>
          <w:szCs w:val="20"/>
        </w:rPr>
        <w:t xml:space="preserve">Indeed, while BEV demand has risen by 4.3% across the first quarter of 2026, it </w:t>
      </w:r>
      <w:r w:rsidRPr="00A87705">
        <w:rPr>
          <w:rFonts w:cs="Arial"/>
          <w:sz w:val="20"/>
          <w:szCs w:val="20"/>
        </w:rPr>
        <w:t>represent</w:t>
      </w:r>
      <w:r>
        <w:rPr>
          <w:rFonts w:cs="Arial"/>
          <w:sz w:val="20"/>
          <w:szCs w:val="20"/>
        </w:rPr>
        <w:t>s</w:t>
      </w:r>
      <w:r w:rsidRPr="00A87705">
        <w:rPr>
          <w:rFonts w:cs="Arial"/>
          <w:sz w:val="20"/>
          <w:szCs w:val="20"/>
        </w:rPr>
        <w:t xml:space="preserve"> </w:t>
      </w:r>
      <w:r>
        <w:rPr>
          <w:rFonts w:cs="Arial"/>
          <w:sz w:val="20"/>
          <w:szCs w:val="20"/>
        </w:rPr>
        <w:t>only</w:t>
      </w:r>
      <w:r w:rsidRPr="00A87705">
        <w:rPr>
          <w:rFonts w:cs="Arial"/>
          <w:sz w:val="20"/>
          <w:szCs w:val="20"/>
        </w:rPr>
        <w:t xml:space="preserve"> </w:t>
      </w:r>
      <w:r>
        <w:rPr>
          <w:rFonts w:cs="Arial"/>
          <w:sz w:val="20"/>
          <w:szCs w:val="20"/>
        </w:rPr>
        <w:t>9.0</w:t>
      </w:r>
      <w:r w:rsidRPr="00A87705">
        <w:rPr>
          <w:rFonts w:cs="Arial"/>
          <w:sz w:val="20"/>
          <w:szCs w:val="20"/>
        </w:rPr>
        <w:t xml:space="preserve">% of the </w:t>
      </w:r>
      <w:r>
        <w:rPr>
          <w:rFonts w:cs="Arial"/>
          <w:sz w:val="20"/>
          <w:szCs w:val="20"/>
        </w:rPr>
        <w:t xml:space="preserve">overall </w:t>
      </w:r>
      <w:r w:rsidRPr="00A87705">
        <w:rPr>
          <w:rFonts w:cs="Arial"/>
          <w:sz w:val="20"/>
          <w:szCs w:val="20"/>
        </w:rPr>
        <w:t>marke</w:t>
      </w:r>
      <w:r>
        <w:rPr>
          <w:rFonts w:cs="Arial"/>
          <w:sz w:val="20"/>
          <w:szCs w:val="20"/>
        </w:rPr>
        <w:t xml:space="preserve">t </w:t>
      </w:r>
      <w:r w:rsidRPr="00A87705">
        <w:rPr>
          <w:rFonts w:cs="Arial"/>
          <w:sz w:val="20"/>
          <w:szCs w:val="20"/>
        </w:rPr>
        <w:t>–</w:t>
      </w:r>
      <w:r>
        <w:rPr>
          <w:rFonts w:cs="Arial"/>
          <w:sz w:val="20"/>
          <w:szCs w:val="20"/>
        </w:rPr>
        <w:t xml:space="preserve"> just over </w:t>
      </w:r>
      <w:r w:rsidRPr="00A87705">
        <w:rPr>
          <w:rFonts w:cs="Arial"/>
          <w:sz w:val="20"/>
          <w:szCs w:val="20"/>
        </w:rPr>
        <w:t xml:space="preserve">a third of the 24% share mandated for </w:t>
      </w:r>
      <w:r>
        <w:rPr>
          <w:rFonts w:cs="Arial"/>
          <w:sz w:val="20"/>
          <w:szCs w:val="20"/>
        </w:rPr>
        <w:t>the year.</w:t>
      </w:r>
    </w:p>
    <w:p w14:paraId="1EF61AD4" w14:textId="77777777" w:rsidR="00240501" w:rsidRPr="00FC127B" w:rsidRDefault="00240501" w:rsidP="00240501">
      <w:pPr>
        <w:jc w:val="both"/>
        <w:rPr>
          <w:rFonts w:cs="Arial"/>
          <w:sz w:val="20"/>
          <w:szCs w:val="20"/>
        </w:rPr>
      </w:pPr>
      <w:r w:rsidRPr="00FC127B">
        <w:rPr>
          <w:rFonts w:cs="Arial"/>
          <w:sz w:val="20"/>
          <w:szCs w:val="20"/>
        </w:rPr>
        <w:t> </w:t>
      </w:r>
    </w:p>
    <w:p w14:paraId="62700ADC" w14:textId="77777777" w:rsidR="00240501" w:rsidRPr="00FC127B" w:rsidRDefault="00240501" w:rsidP="00240501">
      <w:pPr>
        <w:jc w:val="both"/>
        <w:rPr>
          <w:rFonts w:cs="Arial"/>
          <w:sz w:val="20"/>
          <w:szCs w:val="20"/>
        </w:rPr>
      </w:pPr>
      <w:r w:rsidRPr="00FC127B">
        <w:rPr>
          <w:rFonts w:cs="Arial"/>
          <w:sz w:val="20"/>
          <w:szCs w:val="20"/>
        </w:rPr>
        <w:t>Recent announcements such as the extension of funding for the Plug-in Van Grant until 2027, the new Depot Charging Scheme and proposed changes to planning rules for private charger installations will help as fleet confidence is constrained by the higher upfront cost of BEV purchases and depot infrastructure, as well as a paucity of LCV-suitable public charging. With natural market demand far behind mandated ambition, the sector continues to call for government to bring forward a holistic review of the van transition.</w:t>
      </w:r>
    </w:p>
    <w:p w14:paraId="7F5D7D93" w14:textId="77777777" w:rsidR="00240501" w:rsidRPr="00FC127B" w:rsidRDefault="00240501" w:rsidP="00240501">
      <w:pPr>
        <w:jc w:val="both"/>
        <w:rPr>
          <w:rFonts w:cs="Arial"/>
          <w:sz w:val="20"/>
          <w:szCs w:val="20"/>
        </w:rPr>
      </w:pPr>
    </w:p>
    <w:p w14:paraId="40A76092" w14:textId="77777777" w:rsidR="00240501" w:rsidRDefault="00240501" w:rsidP="00240501">
      <w:pPr>
        <w:jc w:val="both"/>
        <w:rPr>
          <w:rFonts w:cs="Arial"/>
          <w:sz w:val="20"/>
          <w:szCs w:val="20"/>
        </w:rPr>
      </w:pPr>
      <w:r w:rsidRPr="00FC127B">
        <w:rPr>
          <w:rFonts w:cs="Arial"/>
          <w:b/>
          <w:bCs/>
          <w:sz w:val="20"/>
          <w:szCs w:val="20"/>
        </w:rPr>
        <w:t>Mike Hawes, SMMT Chief Executive</w:t>
      </w:r>
      <w:r w:rsidRPr="00FC127B">
        <w:rPr>
          <w:rFonts w:cs="Arial"/>
          <w:sz w:val="20"/>
          <w:szCs w:val="20"/>
        </w:rPr>
        <w:t xml:space="preserve">, said, “A weak March is deeply concerning given this number plate change month often sets the tone for the year. Moreover, with fleet renewal now having contracted in 14 of the past 16 months, it reflects poorly on overall business confidence. A thriving market is </w:t>
      </w:r>
      <w:r w:rsidRPr="00FC127B">
        <w:rPr>
          <w:rFonts w:cs="Arial"/>
          <w:sz w:val="20"/>
          <w:szCs w:val="20"/>
        </w:rPr>
        <w:lastRenderedPageBreak/>
        <w:t>essential not just to economic growth but to decarbonisation, and it is increasingly alarming to see BEV demand waning when it must accelerate to reach ever-tougher mandated levels. With the transition already falling behind schedule, a holistic review of the transition is urgently needed.”</w:t>
      </w:r>
    </w:p>
    <w:p w14:paraId="1194F10B" w14:textId="6B541E8F" w:rsidR="00BF3324" w:rsidRDefault="000055BD" w:rsidP="00240501">
      <w:pPr>
        <w:jc w:val="both"/>
        <w:rPr>
          <w:rFonts w:cs="Arial"/>
          <w:sz w:val="20"/>
          <w:szCs w:val="20"/>
        </w:rPr>
      </w:pPr>
      <w:r>
        <w:rPr>
          <w:rFonts w:cs="Arial"/>
          <w:noProof/>
          <w:sz w:val="20"/>
          <w:szCs w:val="20"/>
        </w:rPr>
        <w:drawing>
          <wp:anchor distT="0" distB="0" distL="114300" distR="114300" simplePos="0" relativeHeight="251659264" behindDoc="0" locked="0" layoutInCell="1" allowOverlap="1" wp14:anchorId="2A33A88C" wp14:editId="23DD0F62">
            <wp:simplePos x="0" y="0"/>
            <wp:positionH relativeFrom="margin">
              <wp:align>left</wp:align>
            </wp:positionH>
            <wp:positionV relativeFrom="paragraph">
              <wp:posOffset>0</wp:posOffset>
            </wp:positionV>
            <wp:extent cx="3735070" cy="2529840"/>
            <wp:effectExtent l="0" t="0" r="0" b="3810"/>
            <wp:wrapSquare wrapText="bothSides"/>
            <wp:docPr id="11090370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037092" name="Picture 110903709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35070" cy="2529840"/>
                    </a:xfrm>
                    <a:prstGeom prst="rect">
                      <a:avLst/>
                    </a:prstGeom>
                  </pic:spPr>
                </pic:pic>
              </a:graphicData>
            </a:graphic>
            <wp14:sizeRelH relativeFrom="page">
              <wp14:pctWidth>0</wp14:pctWidth>
            </wp14:sizeRelH>
            <wp14:sizeRelV relativeFrom="page">
              <wp14:pctHeight>0</wp14:pctHeight>
            </wp14:sizeRelV>
          </wp:anchor>
        </w:drawing>
      </w:r>
    </w:p>
    <w:p w14:paraId="2FEB8987" w14:textId="77777777" w:rsidR="00BF3324" w:rsidRDefault="00BF3324" w:rsidP="00240501">
      <w:pPr>
        <w:jc w:val="both"/>
        <w:rPr>
          <w:rFonts w:cs="Arial"/>
          <w:sz w:val="20"/>
          <w:szCs w:val="20"/>
        </w:rPr>
      </w:pPr>
    </w:p>
    <w:p w14:paraId="4F83C234" w14:textId="77777777" w:rsidR="00BF3324" w:rsidRDefault="00BF3324" w:rsidP="00240501">
      <w:pPr>
        <w:jc w:val="both"/>
        <w:rPr>
          <w:rFonts w:cs="Arial"/>
          <w:sz w:val="20"/>
          <w:szCs w:val="20"/>
        </w:rPr>
      </w:pPr>
    </w:p>
    <w:p w14:paraId="768DC801" w14:textId="77777777" w:rsidR="00BF3324" w:rsidRDefault="00BF3324" w:rsidP="00240501">
      <w:pPr>
        <w:jc w:val="both"/>
        <w:rPr>
          <w:rFonts w:cs="Arial"/>
          <w:sz w:val="20"/>
          <w:szCs w:val="20"/>
        </w:rPr>
      </w:pPr>
    </w:p>
    <w:p w14:paraId="5CCF3F1D" w14:textId="77777777" w:rsidR="00BF3324" w:rsidRDefault="00BF3324" w:rsidP="00240501">
      <w:pPr>
        <w:jc w:val="both"/>
        <w:rPr>
          <w:rFonts w:cs="Arial"/>
          <w:sz w:val="20"/>
          <w:szCs w:val="20"/>
        </w:rPr>
      </w:pPr>
    </w:p>
    <w:p w14:paraId="60BF6180" w14:textId="77777777" w:rsidR="00BF3324" w:rsidRDefault="00BF3324" w:rsidP="00240501">
      <w:pPr>
        <w:jc w:val="both"/>
        <w:rPr>
          <w:rFonts w:cs="Arial"/>
          <w:sz w:val="20"/>
          <w:szCs w:val="20"/>
        </w:rPr>
      </w:pPr>
    </w:p>
    <w:p w14:paraId="58BE35E7" w14:textId="77777777" w:rsidR="00BF3324" w:rsidRDefault="00BF3324" w:rsidP="00240501">
      <w:pPr>
        <w:jc w:val="both"/>
        <w:rPr>
          <w:rFonts w:cs="Arial"/>
          <w:sz w:val="20"/>
          <w:szCs w:val="20"/>
        </w:rPr>
      </w:pPr>
    </w:p>
    <w:p w14:paraId="2EDDC161" w14:textId="77777777" w:rsidR="00BF3324" w:rsidRDefault="00BF3324" w:rsidP="00240501">
      <w:pPr>
        <w:jc w:val="both"/>
        <w:rPr>
          <w:rFonts w:cs="Arial"/>
          <w:sz w:val="20"/>
          <w:szCs w:val="20"/>
        </w:rPr>
      </w:pPr>
    </w:p>
    <w:p w14:paraId="05E1415E" w14:textId="77777777" w:rsidR="00BF3324" w:rsidRDefault="00BF3324" w:rsidP="00240501">
      <w:pPr>
        <w:jc w:val="both"/>
        <w:rPr>
          <w:rFonts w:cs="Arial"/>
          <w:sz w:val="20"/>
          <w:szCs w:val="20"/>
        </w:rPr>
      </w:pPr>
    </w:p>
    <w:p w14:paraId="18CE0668" w14:textId="77777777" w:rsidR="00BF3324" w:rsidRDefault="00BF3324" w:rsidP="00240501">
      <w:pPr>
        <w:jc w:val="both"/>
        <w:rPr>
          <w:rFonts w:cs="Arial"/>
          <w:sz w:val="20"/>
          <w:szCs w:val="20"/>
        </w:rPr>
      </w:pPr>
    </w:p>
    <w:p w14:paraId="354A11D0" w14:textId="77777777" w:rsidR="00BF3324" w:rsidRDefault="00BF3324" w:rsidP="00240501">
      <w:pPr>
        <w:jc w:val="both"/>
        <w:rPr>
          <w:rFonts w:cs="Arial"/>
          <w:sz w:val="20"/>
          <w:szCs w:val="20"/>
        </w:rPr>
      </w:pPr>
    </w:p>
    <w:p w14:paraId="7FE5073A" w14:textId="77777777" w:rsidR="00BF3324" w:rsidRDefault="00BF3324" w:rsidP="00240501">
      <w:pPr>
        <w:jc w:val="both"/>
        <w:rPr>
          <w:rFonts w:cs="Arial"/>
          <w:sz w:val="20"/>
          <w:szCs w:val="20"/>
        </w:rPr>
      </w:pPr>
    </w:p>
    <w:p w14:paraId="1CC5F1EB" w14:textId="5DC1B546" w:rsidR="00BF3324" w:rsidRDefault="00BF3324" w:rsidP="00240501">
      <w:pPr>
        <w:jc w:val="both"/>
        <w:rPr>
          <w:rFonts w:cs="Arial"/>
          <w:sz w:val="20"/>
          <w:szCs w:val="20"/>
        </w:rPr>
      </w:pPr>
    </w:p>
    <w:p w14:paraId="24EA2C00" w14:textId="77777777" w:rsidR="00BF3324" w:rsidRDefault="00BF3324" w:rsidP="00240501">
      <w:pPr>
        <w:jc w:val="both"/>
        <w:rPr>
          <w:rFonts w:cs="Arial"/>
          <w:sz w:val="20"/>
          <w:szCs w:val="20"/>
        </w:rPr>
      </w:pPr>
    </w:p>
    <w:p w14:paraId="0874F5A5" w14:textId="77777777" w:rsidR="00BF3324" w:rsidRDefault="00BF3324" w:rsidP="00240501">
      <w:pPr>
        <w:jc w:val="both"/>
        <w:rPr>
          <w:rFonts w:cs="Arial"/>
          <w:sz w:val="20"/>
          <w:szCs w:val="20"/>
        </w:rPr>
      </w:pPr>
    </w:p>
    <w:p w14:paraId="4DAA0FC4" w14:textId="35FA5BB5" w:rsidR="00BF3324" w:rsidRDefault="00BF3324" w:rsidP="00240501">
      <w:pPr>
        <w:jc w:val="both"/>
        <w:rPr>
          <w:rFonts w:cs="Arial"/>
          <w:sz w:val="20"/>
          <w:szCs w:val="20"/>
        </w:rPr>
      </w:pPr>
    </w:p>
    <w:p w14:paraId="04DA5788" w14:textId="77777777" w:rsidR="00BF3324" w:rsidRDefault="00BF3324" w:rsidP="00240501">
      <w:pPr>
        <w:jc w:val="both"/>
        <w:rPr>
          <w:rFonts w:cs="Arial"/>
          <w:sz w:val="20"/>
          <w:szCs w:val="20"/>
        </w:rPr>
      </w:pPr>
    </w:p>
    <w:p w14:paraId="1E100CA4" w14:textId="1ADBA425" w:rsidR="00BF3324" w:rsidRDefault="000055BD" w:rsidP="00240501">
      <w:pPr>
        <w:jc w:val="both"/>
        <w:rPr>
          <w:rFonts w:cs="Arial"/>
          <w:sz w:val="20"/>
          <w:szCs w:val="20"/>
        </w:rPr>
      </w:pPr>
      <w:r>
        <w:rPr>
          <w:rFonts w:cs="Arial"/>
          <w:noProof/>
          <w:sz w:val="20"/>
          <w:szCs w:val="20"/>
        </w:rPr>
        <w:drawing>
          <wp:anchor distT="0" distB="0" distL="114300" distR="114300" simplePos="0" relativeHeight="251658240" behindDoc="0" locked="0" layoutInCell="1" allowOverlap="1" wp14:anchorId="7E21B633" wp14:editId="7734DF47">
            <wp:simplePos x="0" y="0"/>
            <wp:positionH relativeFrom="margin">
              <wp:align>left</wp:align>
            </wp:positionH>
            <wp:positionV relativeFrom="paragraph">
              <wp:posOffset>37465</wp:posOffset>
            </wp:positionV>
            <wp:extent cx="4175760" cy="1970405"/>
            <wp:effectExtent l="0" t="0" r="0" b="0"/>
            <wp:wrapSquare wrapText="bothSides"/>
            <wp:docPr id="7647245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724593" name="Picture 764724593"/>
                    <pic:cNvPicPr/>
                  </pic:nvPicPr>
                  <pic:blipFill rotWithShape="1">
                    <a:blip r:embed="rId12" cstate="print">
                      <a:extLst>
                        <a:ext uri="{28A0092B-C50C-407E-A947-70E740481C1C}">
                          <a14:useLocalDpi xmlns:a14="http://schemas.microsoft.com/office/drawing/2010/main" val="0"/>
                        </a:ext>
                      </a:extLst>
                    </a:blip>
                    <a:srcRect r="27144"/>
                    <a:stretch>
                      <a:fillRect/>
                    </a:stretch>
                  </pic:blipFill>
                  <pic:spPr bwMode="auto">
                    <a:xfrm>
                      <a:off x="0" y="0"/>
                      <a:ext cx="4175760" cy="19704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87397ED" w14:textId="127C4EB2" w:rsidR="00BF3324" w:rsidRDefault="00BF3324" w:rsidP="00240501">
      <w:pPr>
        <w:jc w:val="both"/>
        <w:rPr>
          <w:rFonts w:cs="Arial"/>
          <w:sz w:val="20"/>
          <w:szCs w:val="20"/>
        </w:rPr>
      </w:pPr>
    </w:p>
    <w:p w14:paraId="308A2A49" w14:textId="5571BEDE" w:rsidR="00BF3324" w:rsidRDefault="00BF3324" w:rsidP="00240501">
      <w:pPr>
        <w:jc w:val="both"/>
        <w:rPr>
          <w:rFonts w:cs="Arial"/>
          <w:sz w:val="20"/>
          <w:szCs w:val="20"/>
        </w:rPr>
      </w:pPr>
    </w:p>
    <w:p w14:paraId="6C3E0DDA" w14:textId="0B291539" w:rsidR="00BF3324" w:rsidRDefault="00BF3324" w:rsidP="00240501">
      <w:pPr>
        <w:jc w:val="both"/>
        <w:rPr>
          <w:rFonts w:cs="Arial"/>
          <w:sz w:val="20"/>
          <w:szCs w:val="20"/>
        </w:rPr>
      </w:pPr>
    </w:p>
    <w:p w14:paraId="40CB35C9" w14:textId="3BD630FB" w:rsidR="00BF3324" w:rsidRDefault="00BF3324" w:rsidP="00240501">
      <w:pPr>
        <w:jc w:val="both"/>
        <w:rPr>
          <w:rFonts w:cs="Arial"/>
          <w:sz w:val="20"/>
          <w:szCs w:val="20"/>
        </w:rPr>
      </w:pPr>
    </w:p>
    <w:p w14:paraId="4B1C6089" w14:textId="339344FE" w:rsidR="00BF3324" w:rsidRDefault="00BF3324" w:rsidP="00240501">
      <w:pPr>
        <w:jc w:val="both"/>
        <w:rPr>
          <w:rFonts w:cs="Arial"/>
          <w:sz w:val="20"/>
          <w:szCs w:val="20"/>
        </w:rPr>
      </w:pPr>
    </w:p>
    <w:p w14:paraId="748489DA" w14:textId="76BFFC1D" w:rsidR="00BF3324" w:rsidRDefault="00BF3324" w:rsidP="00240501">
      <w:pPr>
        <w:jc w:val="both"/>
        <w:rPr>
          <w:rFonts w:cs="Arial"/>
          <w:sz w:val="20"/>
          <w:szCs w:val="20"/>
        </w:rPr>
      </w:pPr>
    </w:p>
    <w:p w14:paraId="4E582A14" w14:textId="3D1CF479" w:rsidR="00BF3324" w:rsidRDefault="00BF3324" w:rsidP="00240501">
      <w:pPr>
        <w:jc w:val="both"/>
        <w:rPr>
          <w:rFonts w:cs="Arial"/>
          <w:sz w:val="20"/>
          <w:szCs w:val="20"/>
        </w:rPr>
      </w:pPr>
    </w:p>
    <w:p w14:paraId="3CDBAE9B" w14:textId="773D1AB9" w:rsidR="00BF3324" w:rsidRDefault="00BF3324" w:rsidP="00240501">
      <w:pPr>
        <w:jc w:val="both"/>
        <w:rPr>
          <w:rFonts w:cs="Arial"/>
          <w:sz w:val="20"/>
          <w:szCs w:val="20"/>
        </w:rPr>
      </w:pPr>
    </w:p>
    <w:p w14:paraId="556F923D" w14:textId="1AB5D479" w:rsidR="00BF3324" w:rsidRDefault="00BF3324" w:rsidP="00240501">
      <w:pPr>
        <w:jc w:val="both"/>
        <w:rPr>
          <w:rFonts w:cs="Arial"/>
          <w:sz w:val="20"/>
          <w:szCs w:val="20"/>
        </w:rPr>
      </w:pPr>
    </w:p>
    <w:p w14:paraId="26B69B9C" w14:textId="0B853AD5" w:rsidR="00BF3324" w:rsidRDefault="00BF3324" w:rsidP="00240501">
      <w:pPr>
        <w:jc w:val="both"/>
        <w:rPr>
          <w:rFonts w:cs="Arial"/>
          <w:sz w:val="20"/>
          <w:szCs w:val="20"/>
        </w:rPr>
      </w:pPr>
    </w:p>
    <w:p w14:paraId="6C30B81C" w14:textId="77777777" w:rsidR="00B05AAD" w:rsidRDefault="00B05AAD" w:rsidP="00240501">
      <w:pPr>
        <w:jc w:val="both"/>
        <w:rPr>
          <w:rFonts w:cs="Arial"/>
          <w:sz w:val="20"/>
          <w:szCs w:val="20"/>
        </w:rPr>
      </w:pPr>
    </w:p>
    <w:p w14:paraId="2F57BCA0" w14:textId="2505CD28" w:rsidR="00B05AAD" w:rsidRDefault="00B05AAD" w:rsidP="00240501">
      <w:pPr>
        <w:jc w:val="both"/>
        <w:rPr>
          <w:rFonts w:cs="Arial"/>
          <w:sz w:val="20"/>
          <w:szCs w:val="20"/>
        </w:rPr>
      </w:pPr>
    </w:p>
    <w:p w14:paraId="24C9B5F2" w14:textId="52F26D53" w:rsidR="00B05AAD" w:rsidRPr="00FC127B" w:rsidRDefault="00B05AAD" w:rsidP="00240501">
      <w:pPr>
        <w:jc w:val="both"/>
        <w:rPr>
          <w:rFonts w:cs="Arial"/>
          <w:sz w:val="20"/>
          <w:szCs w:val="20"/>
        </w:rPr>
      </w:pPr>
    </w:p>
    <w:p w14:paraId="703097BA" w14:textId="0F0CB6B9" w:rsidR="00240501" w:rsidRDefault="000055BD" w:rsidP="00240501">
      <w:pPr>
        <w:spacing w:line="276" w:lineRule="auto"/>
        <w:ind w:right="95"/>
        <w:jc w:val="both"/>
        <w:rPr>
          <w:rFonts w:eastAsia="Aptos" w:cs="Arial"/>
          <w:b/>
          <w:bCs/>
          <w:color w:val="1074CB"/>
          <w:kern w:val="0"/>
          <w:sz w:val="16"/>
          <w:szCs w:val="16"/>
          <w:u w:val="single"/>
          <w:lang w:eastAsia="en-GB"/>
          <w14:ligatures w14:val="none"/>
        </w:rPr>
      </w:pPr>
      <w:r>
        <w:rPr>
          <w:rFonts w:cs="Arial"/>
          <w:noProof/>
          <w:sz w:val="20"/>
          <w:szCs w:val="20"/>
        </w:rPr>
        <w:lastRenderedPageBreak/>
        <w:drawing>
          <wp:anchor distT="0" distB="0" distL="114300" distR="114300" simplePos="0" relativeHeight="251660288" behindDoc="0" locked="0" layoutInCell="1" allowOverlap="1" wp14:anchorId="2B71711E" wp14:editId="1E68798D">
            <wp:simplePos x="0" y="0"/>
            <wp:positionH relativeFrom="margin">
              <wp:align>left</wp:align>
            </wp:positionH>
            <wp:positionV relativeFrom="paragraph">
              <wp:posOffset>3285490</wp:posOffset>
            </wp:positionV>
            <wp:extent cx="4025900" cy="4011930"/>
            <wp:effectExtent l="0" t="0" r="0" b="7620"/>
            <wp:wrapTopAndBottom/>
            <wp:docPr id="4631624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162462" name="Picture 46316246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25900" cy="4011930"/>
                    </a:xfrm>
                    <a:prstGeom prst="rect">
                      <a:avLst/>
                    </a:prstGeom>
                  </pic:spPr>
                </pic:pic>
              </a:graphicData>
            </a:graphic>
            <wp14:sizeRelH relativeFrom="page">
              <wp14:pctWidth>0</wp14:pctWidth>
            </wp14:sizeRelH>
            <wp14:sizeRelV relativeFrom="page">
              <wp14:pctHeight>0</wp14:pctHeight>
            </wp14:sizeRelV>
          </wp:anchor>
        </w:drawing>
      </w:r>
      <w:r w:rsidR="00BF3324">
        <w:rPr>
          <w:rFonts w:cs="Arial"/>
          <w:noProof/>
          <w:sz w:val="20"/>
          <w:szCs w:val="20"/>
        </w:rPr>
        <w:drawing>
          <wp:inline distT="0" distB="0" distL="0" distR="0" wp14:anchorId="10208101" wp14:editId="47D049CA">
            <wp:extent cx="4564380" cy="3166140"/>
            <wp:effectExtent l="0" t="0" r="7620" b="0"/>
            <wp:docPr id="10330883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088315" name="Picture 103308831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64380" cy="3166140"/>
                    </a:xfrm>
                    <a:prstGeom prst="rect">
                      <a:avLst/>
                    </a:prstGeom>
                  </pic:spPr>
                </pic:pic>
              </a:graphicData>
            </a:graphic>
          </wp:inline>
        </w:drawing>
      </w:r>
    </w:p>
    <w:p w14:paraId="41845023" w14:textId="77777777" w:rsidR="000055BD" w:rsidRDefault="000055BD" w:rsidP="00240501">
      <w:pPr>
        <w:spacing w:line="276" w:lineRule="auto"/>
        <w:ind w:right="95"/>
        <w:jc w:val="both"/>
        <w:rPr>
          <w:rFonts w:eastAsia="Aptos" w:cs="Arial"/>
          <w:b/>
          <w:bCs/>
          <w:color w:val="1074CB"/>
          <w:kern w:val="0"/>
          <w:sz w:val="16"/>
          <w:szCs w:val="16"/>
          <w:u w:val="single"/>
          <w:lang w:eastAsia="en-GB"/>
          <w14:ligatures w14:val="none"/>
        </w:rPr>
      </w:pPr>
    </w:p>
    <w:p w14:paraId="24543E60" w14:textId="77777777" w:rsidR="000055BD" w:rsidRDefault="000055BD" w:rsidP="00240501">
      <w:pPr>
        <w:spacing w:line="276" w:lineRule="auto"/>
        <w:ind w:right="95"/>
        <w:jc w:val="both"/>
        <w:rPr>
          <w:rFonts w:eastAsia="Aptos" w:cs="Arial"/>
          <w:b/>
          <w:bCs/>
          <w:color w:val="1074CB"/>
          <w:kern w:val="0"/>
          <w:sz w:val="16"/>
          <w:szCs w:val="16"/>
          <w:u w:val="single"/>
          <w:lang w:eastAsia="en-GB"/>
          <w14:ligatures w14:val="none"/>
        </w:rPr>
      </w:pPr>
    </w:p>
    <w:p w14:paraId="1339C0D8" w14:textId="572BC063" w:rsidR="00240501" w:rsidRPr="007F5837" w:rsidRDefault="00240501" w:rsidP="00240501">
      <w:pPr>
        <w:spacing w:line="276" w:lineRule="auto"/>
        <w:ind w:right="95"/>
        <w:jc w:val="both"/>
        <w:rPr>
          <w:rFonts w:ascii="Aptos" w:eastAsia="Aptos" w:hAnsi="Aptos" w:cs="Aptos"/>
          <w:kern w:val="0"/>
          <w:sz w:val="24"/>
        </w:rPr>
      </w:pPr>
      <w:r w:rsidRPr="007F5837">
        <w:rPr>
          <w:rFonts w:eastAsia="Aptos" w:cs="Arial"/>
          <w:b/>
          <w:bCs/>
          <w:color w:val="1074CB"/>
          <w:kern w:val="0"/>
          <w:sz w:val="16"/>
          <w:szCs w:val="16"/>
          <w:u w:val="single"/>
          <w:lang w:eastAsia="en-GB"/>
          <w14:ligatures w14:val="none"/>
        </w:rPr>
        <w:t>Notes to editors</w:t>
      </w:r>
    </w:p>
    <w:p w14:paraId="29A7E521" w14:textId="2C0A34CE" w:rsidR="00240501" w:rsidRPr="00B37EBC" w:rsidRDefault="00240501" w:rsidP="00240501">
      <w:pPr>
        <w:spacing w:line="276" w:lineRule="auto"/>
        <w:jc w:val="both"/>
        <w:rPr>
          <w:rFonts w:eastAsia="Aptos" w:cs="Arial"/>
          <w:color w:val="1074CB"/>
          <w:kern w:val="0"/>
          <w:sz w:val="16"/>
          <w:szCs w:val="16"/>
          <w:lang w:eastAsia="en-GB"/>
          <w14:ligatures w14:val="none"/>
        </w:rPr>
      </w:pPr>
      <w:r w:rsidRPr="00C91937">
        <w:rPr>
          <w:rFonts w:eastAsia="Aptos" w:cs="Arial"/>
          <w:color w:val="1074CB"/>
          <w:kern w:val="0"/>
          <w:sz w:val="16"/>
          <w:szCs w:val="16"/>
          <w:lang w:eastAsia="en-GB"/>
          <w14:ligatures w14:val="none"/>
        </w:rPr>
        <w:t>1 New LCV registrations, March 2023: 52,916</w:t>
      </w:r>
      <w:r>
        <w:rPr>
          <w:rFonts w:eastAsia="Aptos" w:cs="Arial"/>
          <w:color w:val="1074CB"/>
          <w:kern w:val="0"/>
          <w:sz w:val="16"/>
          <w:szCs w:val="16"/>
          <w:lang w:eastAsia="en-GB"/>
          <w14:ligatures w14:val="none"/>
        </w:rPr>
        <w:t xml:space="preserve"> </w:t>
      </w:r>
      <w:r w:rsidRPr="00C91937">
        <w:rPr>
          <w:rFonts w:eastAsia="Aptos" w:cs="Arial"/>
          <w:color w:val="1074CB"/>
          <w:kern w:val="0"/>
          <w:sz w:val="16"/>
          <w:szCs w:val="16"/>
          <w:lang w:eastAsia="en-GB"/>
          <w14:ligatures w14:val="none"/>
        </w:rPr>
        <w:t>units</w:t>
      </w:r>
      <w:r>
        <w:rPr>
          <w:rFonts w:eastAsia="Aptos" w:cs="Arial"/>
          <w:color w:val="1074CB"/>
          <w:kern w:val="0"/>
          <w:sz w:val="16"/>
          <w:szCs w:val="16"/>
          <w:lang w:eastAsia="en-GB"/>
          <w14:ligatures w14:val="none"/>
        </w:rPr>
        <w:t>.</w:t>
      </w:r>
    </w:p>
    <w:p w14:paraId="290DE17B" w14:textId="36B57ED7" w:rsidR="00240501" w:rsidRDefault="00240501" w:rsidP="00240501">
      <w:pPr>
        <w:spacing w:line="276" w:lineRule="auto"/>
        <w:jc w:val="both"/>
        <w:rPr>
          <w:rFonts w:eastAsia="Aptos" w:cs="Arial"/>
          <w:color w:val="1074CB"/>
          <w:kern w:val="0"/>
          <w:sz w:val="16"/>
          <w:szCs w:val="16"/>
          <w:lang w:eastAsia="en-GB"/>
          <w14:ligatures w14:val="none"/>
        </w:rPr>
      </w:pPr>
      <w:r w:rsidRPr="00B37EBC">
        <w:rPr>
          <w:rFonts w:eastAsia="Aptos" w:cs="Arial"/>
          <w:color w:val="1074CB"/>
          <w:kern w:val="0"/>
          <w:sz w:val="16"/>
          <w:szCs w:val="16"/>
          <w:lang w:eastAsia="en-GB"/>
          <w14:ligatures w14:val="none"/>
        </w:rPr>
        <w:t>2 New pickup registrations, January-March 2025</w:t>
      </w:r>
      <w:r>
        <w:rPr>
          <w:rFonts w:eastAsia="Aptos" w:cs="Arial"/>
          <w:color w:val="1074CB"/>
          <w:kern w:val="0"/>
          <w:sz w:val="16"/>
          <w:szCs w:val="16"/>
          <w:lang w:eastAsia="en-GB"/>
          <w14:ligatures w14:val="none"/>
        </w:rPr>
        <w:t>: 12,718 units.</w:t>
      </w:r>
    </w:p>
    <w:p w14:paraId="148FF1E5" w14:textId="134FA18A" w:rsidR="00240501" w:rsidRDefault="00240501" w:rsidP="00240501">
      <w:pPr>
        <w:spacing w:line="276" w:lineRule="auto"/>
        <w:jc w:val="both"/>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 xml:space="preserve">3 </w:t>
      </w:r>
      <w:r w:rsidRPr="007F5837">
        <w:rPr>
          <w:rFonts w:eastAsia="Aptos" w:cs="Arial"/>
          <w:color w:val="1074CB"/>
          <w:kern w:val="0"/>
          <w:sz w:val="16"/>
          <w:szCs w:val="16"/>
          <w:lang w:eastAsia="en-GB"/>
          <w14:ligatures w14:val="none"/>
        </w:rPr>
        <w:t>SMMT’s BEV LCV registration data reflects the Vehicle Emissions Trading Scheme, in which BEVs weighing &gt;3.5-4.25t contribute towards each manufacturer’s target, in addition to those weighing ≤3.5t.</w:t>
      </w:r>
    </w:p>
    <w:p w14:paraId="713F993B" w14:textId="5DBB16A8" w:rsidR="00240501" w:rsidRDefault="00240501" w:rsidP="00240501">
      <w:pPr>
        <w:spacing w:line="276" w:lineRule="auto"/>
        <w:jc w:val="both"/>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 xml:space="preserve">4 New LCV BEV registrations, September 2024: 6.2% share, </w:t>
      </w:r>
      <w:r w:rsidRPr="00580AE3">
        <w:rPr>
          <w:rFonts w:eastAsia="Aptos" w:cs="Arial"/>
          <w:color w:val="1074CB"/>
          <w:kern w:val="0"/>
          <w:sz w:val="16"/>
          <w:szCs w:val="16"/>
          <w:lang w:eastAsia="en-GB"/>
          <w14:ligatures w14:val="none"/>
        </w:rPr>
        <w:t>3</w:t>
      </w:r>
      <w:r>
        <w:rPr>
          <w:rFonts w:eastAsia="Aptos" w:cs="Arial"/>
          <w:color w:val="1074CB"/>
          <w:kern w:val="0"/>
          <w:sz w:val="16"/>
          <w:szCs w:val="16"/>
          <w:lang w:eastAsia="en-GB"/>
          <w14:ligatures w14:val="none"/>
        </w:rPr>
        <w:t>,</w:t>
      </w:r>
      <w:r w:rsidRPr="00580AE3">
        <w:rPr>
          <w:rFonts w:eastAsia="Aptos" w:cs="Arial"/>
          <w:color w:val="1074CB"/>
          <w:kern w:val="0"/>
          <w:sz w:val="16"/>
          <w:szCs w:val="16"/>
          <w:lang w:eastAsia="en-GB"/>
          <w14:ligatures w14:val="none"/>
        </w:rPr>
        <w:t>020</w:t>
      </w:r>
      <w:r>
        <w:rPr>
          <w:rFonts w:eastAsia="Aptos" w:cs="Arial"/>
          <w:color w:val="1074CB"/>
          <w:kern w:val="0"/>
          <w:sz w:val="16"/>
          <w:szCs w:val="16"/>
          <w:lang w:eastAsia="en-GB"/>
          <w14:ligatures w14:val="none"/>
        </w:rPr>
        <w:t xml:space="preserve"> units.</w:t>
      </w:r>
    </w:p>
    <w:p w14:paraId="2FE671BB" w14:textId="77777777" w:rsidR="00240501" w:rsidRDefault="00240501" w:rsidP="00240501">
      <w:pPr>
        <w:spacing w:line="276" w:lineRule="auto"/>
        <w:jc w:val="both"/>
        <w:rPr>
          <w:rFonts w:eastAsia="Aptos" w:cs="Arial"/>
          <w:color w:val="1074CB"/>
          <w:kern w:val="0"/>
          <w:sz w:val="16"/>
          <w:szCs w:val="16"/>
          <w:lang w:eastAsia="en-GB"/>
          <w14:ligatures w14:val="none"/>
        </w:rPr>
      </w:pPr>
    </w:p>
    <w:p w14:paraId="36A5F22B" w14:textId="23BF5591" w:rsidR="00240501" w:rsidRPr="00FF742B" w:rsidRDefault="00240501" w:rsidP="00240501">
      <w:pPr>
        <w:spacing w:line="276" w:lineRule="auto"/>
        <w:rPr>
          <w:rFonts w:eastAsia="Aptos" w:cs="Arial"/>
          <w:color w:val="1074CB"/>
          <w:kern w:val="0"/>
          <w:sz w:val="16"/>
          <w:szCs w:val="16"/>
          <w:lang w:eastAsia="en-GB"/>
          <w14:ligatures w14:val="none"/>
        </w:rPr>
      </w:pPr>
      <w:r w:rsidRPr="007F5837">
        <w:rPr>
          <w:rFonts w:eastAsia="Aptos" w:cs="Arial"/>
          <w:b/>
          <w:bCs/>
          <w:color w:val="1074CB"/>
          <w:kern w:val="0"/>
          <w:sz w:val="16"/>
          <w:szCs w:val="16"/>
          <w:lang w:eastAsia="en-GB"/>
          <w14:ligatures w14:val="none"/>
        </w:rPr>
        <w:t>About SMMT and the UK automotive industry</w:t>
      </w:r>
    </w:p>
    <w:p w14:paraId="1748304B" w14:textId="13BEDB62" w:rsidR="00240501" w:rsidRPr="007F5837" w:rsidRDefault="00240501" w:rsidP="00240501">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Society of Motor Manufacturers and Traders (SMMT) is one of the largest and most influential trade associations, representing the automotive industry in the UK.</w:t>
      </w:r>
    </w:p>
    <w:p w14:paraId="47716A76" w14:textId="41FC81CF" w:rsidR="00240501" w:rsidRPr="007F5837" w:rsidRDefault="00240501" w:rsidP="00240501">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650E1A11" w14:textId="77777777" w:rsidR="00240501" w:rsidRPr="007F5837" w:rsidRDefault="00240501" w:rsidP="00240501">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690AD8E9" w14:textId="77777777" w:rsidR="00240501" w:rsidRPr="007F5837" w:rsidRDefault="00240501" w:rsidP="00240501">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More detail on UK Automotive available in SMMT's Motor Industry Facts publication at </w:t>
      </w:r>
      <w:hyperlink r:id="rId15" w:tgtFrame="_blank" w:tooltip="http://www.smmt.co.uk/reports/smmt-motor-industry-facts/" w:history="1">
        <w:r w:rsidRPr="007F5837">
          <w:rPr>
            <w:rFonts w:eastAsia="Aptos" w:cs="Arial"/>
            <w:color w:val="0070C0"/>
            <w:kern w:val="0"/>
            <w:sz w:val="16"/>
            <w:szCs w:val="16"/>
            <w:u w:val="single"/>
            <w:lang w:eastAsia="en-GB"/>
            <w14:ligatures w14:val="none"/>
          </w:rPr>
          <w:t>www.smmt.co.uk/reports/smmt-motor-industry-facts/</w:t>
        </w:r>
      </w:hyperlink>
    </w:p>
    <w:p w14:paraId="60306192" w14:textId="77777777" w:rsidR="00240501" w:rsidRPr="007F5837" w:rsidRDefault="00240501" w:rsidP="00240501">
      <w:pPr>
        <w:spacing w:after="160" w:line="252" w:lineRule="auto"/>
        <w:rPr>
          <w:rFonts w:ascii="Aptos" w:eastAsia="Aptos" w:hAnsi="Aptos" w:cs="Aptos"/>
          <w:kern w:val="0"/>
          <w:sz w:val="24"/>
        </w:rPr>
      </w:pPr>
      <w:r w:rsidRPr="007F5837">
        <w:rPr>
          <w:rFonts w:eastAsia="Aptos" w:cs="Arial"/>
          <w:b/>
          <w:bCs/>
          <w:color w:val="0070C0"/>
          <w:kern w:val="0"/>
          <w:sz w:val="16"/>
          <w:szCs w:val="16"/>
          <w:lang w:eastAsia="en-GB"/>
          <w14:ligatures w14:val="none"/>
        </w:rPr>
        <w:t>SMMT media contacts</w:t>
      </w:r>
      <w:r w:rsidRPr="007F5837">
        <w:rPr>
          <w:rFonts w:eastAsia="Aptos" w:cs="Arial"/>
          <w:color w:val="0070C0"/>
          <w:kern w:val="0"/>
          <w:sz w:val="20"/>
          <w:szCs w:val="20"/>
          <w:lang w:eastAsia="en-GB"/>
          <w14:ligatures w14:val="none"/>
        </w:rPr>
        <w:br/>
      </w:r>
      <w:r w:rsidRPr="007F5837">
        <w:rPr>
          <w:rFonts w:eastAsia="Aptos" w:cs="Arial"/>
          <w:color w:val="0070C0"/>
          <w:kern w:val="0"/>
          <w:sz w:val="16"/>
          <w:szCs w:val="16"/>
          <w:lang w:eastAsia="en-GB"/>
          <w14:ligatures w14:val="none"/>
        </w:rPr>
        <w:br/>
        <w:t xml:space="preserve">Paul Mauerhoff                       07809 522181            </w:t>
      </w:r>
      <w:hyperlink r:id="rId16" w:history="1">
        <w:r w:rsidRPr="007F5837">
          <w:rPr>
            <w:rFonts w:eastAsia="Aptos" w:cs="Arial"/>
            <w:color w:val="0070C0"/>
            <w:kern w:val="0"/>
            <w:sz w:val="16"/>
            <w:szCs w:val="16"/>
            <w:u w:val="single"/>
            <w:lang w:eastAsia="en-GB"/>
            <w14:ligatures w14:val="none"/>
          </w:rPr>
          <w:t>pmauerhoff@smmt.co.uk</w:t>
        </w:r>
      </w:hyperlink>
      <w:r w:rsidRPr="007F5837">
        <w:rPr>
          <w:rFonts w:eastAsia="Aptos" w:cs="Arial"/>
          <w:color w:val="0070C0"/>
          <w:kern w:val="0"/>
          <w:sz w:val="16"/>
          <w:szCs w:val="16"/>
          <w:lang w:eastAsia="en-GB"/>
          <w14:ligatures w14:val="none"/>
        </w:rPr>
        <w:t xml:space="preserve">  </w:t>
      </w:r>
      <w:r w:rsidRPr="007F5837">
        <w:rPr>
          <w:rFonts w:eastAsia="Aptos" w:cs="Arial"/>
          <w:color w:val="0070C0"/>
          <w:kern w:val="0"/>
          <w:sz w:val="16"/>
          <w:szCs w:val="16"/>
          <w:lang w:eastAsia="en-GB"/>
          <w14:ligatures w14:val="none"/>
        </w:rPr>
        <w:br/>
        <w:t xml:space="preserve">James Boley                           07927 668565            </w:t>
      </w:r>
      <w:hyperlink r:id="rId17" w:history="1">
        <w:r w:rsidRPr="007F5837">
          <w:rPr>
            <w:rFonts w:eastAsia="Aptos" w:cs="Arial"/>
            <w:color w:val="0070C0"/>
            <w:kern w:val="0"/>
            <w:sz w:val="16"/>
            <w:szCs w:val="16"/>
            <w:u w:val="single"/>
            <w:lang w:eastAsia="en-GB"/>
            <w14:ligatures w14:val="none"/>
          </w:rPr>
          <w:t>jboley@smmt.co.uk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Rebecca Gibbs                       07708480889             </w:t>
      </w:r>
      <w:hyperlink r:id="rId18" w:history="1">
        <w:r w:rsidRPr="007F5837">
          <w:rPr>
            <w:rFonts w:eastAsia="Aptos" w:cs="Arial"/>
            <w:color w:val="0070C0"/>
            <w:kern w:val="0"/>
            <w:sz w:val="16"/>
            <w:szCs w:val="16"/>
            <w:u w:val="single"/>
            <w:lang w:eastAsia="en-GB"/>
            <w14:ligatures w14:val="none"/>
          </w:rPr>
          <w:t>rgibbs@smmt.co.uk</w:t>
        </w:r>
      </w:hyperlink>
      <w:r w:rsidRPr="007F5837">
        <w:rPr>
          <w:rFonts w:eastAsia="Aptos" w:cs="Arial"/>
          <w:color w:val="0070C0"/>
          <w:kern w:val="0"/>
          <w:sz w:val="16"/>
          <w:szCs w:val="16"/>
          <w:lang w:eastAsia="en-GB"/>
          <w14:ligatures w14:val="none"/>
        </w:rPr>
        <w:br/>
        <w:t xml:space="preserve">Scott Clarke                            07912 799959            </w:t>
      </w:r>
      <w:hyperlink r:id="rId19" w:history="1">
        <w:r w:rsidRPr="007F5837">
          <w:rPr>
            <w:rFonts w:eastAsia="Aptos" w:cs="Arial"/>
            <w:color w:val="0070C0"/>
            <w:kern w:val="0"/>
            <w:sz w:val="16"/>
            <w:szCs w:val="16"/>
            <w:u w:val="single"/>
            <w:lang w:eastAsia="en-GB"/>
            <w14:ligatures w14:val="none"/>
          </w:rPr>
          <w:t>sclarke@smmt.co.uk</w:t>
        </w:r>
      </w:hyperlink>
      <w:r w:rsidRPr="007F5837">
        <w:rPr>
          <w:rFonts w:eastAsia="Aptos" w:cs="Arial"/>
          <w:color w:val="0070C0"/>
          <w:kern w:val="0"/>
          <w:sz w:val="16"/>
          <w:szCs w:val="16"/>
          <w:lang w:eastAsia="en-GB"/>
          <w14:ligatures w14:val="none"/>
        </w:rPr>
        <w:t>       </w:t>
      </w:r>
      <w:r w:rsidRPr="007F5837">
        <w:rPr>
          <w:rFonts w:eastAsia="Aptos" w:cs="Arial"/>
          <w:color w:val="0070C0"/>
          <w:kern w:val="0"/>
          <w:sz w:val="16"/>
          <w:szCs w:val="16"/>
          <w:lang w:eastAsia="en-GB"/>
          <w14:ligatures w14:val="none"/>
        </w:rPr>
        <w:br/>
        <w:t xml:space="preserve">Emma Butcher                        07880 191825            </w:t>
      </w:r>
      <w:hyperlink r:id="rId20" w:history="1">
        <w:r w:rsidRPr="007F5837">
          <w:rPr>
            <w:rFonts w:eastAsia="Aptos" w:cs="Arial"/>
            <w:color w:val="0070C0"/>
            <w:kern w:val="0"/>
            <w:sz w:val="16"/>
            <w:szCs w:val="16"/>
            <w:u w:val="single"/>
            <w:lang w:eastAsia="en-GB"/>
            <w14:ligatures w14:val="none"/>
          </w:rPr>
          <w:t>ebutcher@smmt.co.uk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Abigail Smythe                        07708 480891            </w:t>
      </w:r>
      <w:hyperlink r:id="rId21" w:history="1">
        <w:r w:rsidRPr="007F5837">
          <w:rPr>
            <w:rFonts w:eastAsia="Aptos" w:cs="Arial"/>
            <w:color w:val="0070C0"/>
            <w:kern w:val="0"/>
            <w:sz w:val="16"/>
            <w:szCs w:val="16"/>
            <w:u w:val="single"/>
            <w:lang w:eastAsia="en-GB"/>
            <w14:ligatures w14:val="none"/>
          </w:rPr>
          <w:t>asmythe@smmt.co.uk</w:t>
        </w:r>
      </w:hyperlink>
      <w:r w:rsidRPr="007F5837">
        <w:rPr>
          <w:rFonts w:eastAsia="Aptos" w:cs="Arial"/>
          <w:color w:val="0070C0"/>
          <w:kern w:val="0"/>
          <w:szCs w:val="22"/>
          <w:lang w:eastAsia="en-GB"/>
          <w14:ligatures w14:val="none"/>
        </w:rPr>
        <w:t xml:space="preserve"> </w:t>
      </w:r>
    </w:p>
    <w:p w14:paraId="396FE152" w14:textId="60386374" w:rsidR="00436B2B" w:rsidRPr="00240501" w:rsidRDefault="00436B2B" w:rsidP="00240501"/>
    <w:sectPr w:rsidR="00436B2B" w:rsidRPr="00240501">
      <w:head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797F" w14:textId="77777777" w:rsidR="008154A7" w:rsidRDefault="008154A7" w:rsidP="00F80534">
      <w:pPr>
        <w:spacing w:line="240" w:lineRule="auto"/>
      </w:pPr>
      <w:r>
        <w:separator/>
      </w:r>
    </w:p>
  </w:endnote>
  <w:endnote w:type="continuationSeparator" w:id="0">
    <w:p w14:paraId="222160CE" w14:textId="77777777" w:rsidR="008154A7" w:rsidRDefault="008154A7" w:rsidP="00F805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4D287" w14:textId="77777777" w:rsidR="008154A7" w:rsidRDefault="008154A7" w:rsidP="00F80534">
      <w:pPr>
        <w:spacing w:line="240" w:lineRule="auto"/>
      </w:pPr>
      <w:r>
        <w:separator/>
      </w:r>
    </w:p>
  </w:footnote>
  <w:footnote w:type="continuationSeparator" w:id="0">
    <w:p w14:paraId="1024DF25" w14:textId="77777777" w:rsidR="008154A7" w:rsidRDefault="008154A7" w:rsidP="00F805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2E22" w14:textId="2089F01A" w:rsidR="00F80534" w:rsidRDefault="00F80534">
    <w:pPr>
      <w:pStyle w:val="Header"/>
    </w:pPr>
    <w:r>
      <w:rPr>
        <w:noProof/>
      </w:rPr>
      <w:drawing>
        <wp:anchor distT="0" distB="0" distL="114300" distR="114300" simplePos="0" relativeHeight="251658240" behindDoc="0" locked="0" layoutInCell="1" allowOverlap="1" wp14:anchorId="66CCCF37" wp14:editId="7038F2D0">
          <wp:simplePos x="0" y="0"/>
          <wp:positionH relativeFrom="margin">
            <wp:align>right</wp:align>
          </wp:positionH>
          <wp:positionV relativeFrom="paragraph">
            <wp:posOffset>83820</wp:posOffset>
          </wp:positionV>
          <wp:extent cx="2286000" cy="685800"/>
          <wp:effectExtent l="0" t="0" r="0" b="0"/>
          <wp:wrapTopAndBottom/>
          <wp:docPr id="1857822924" name="Picture 1">
            <a:extLst xmlns:a="http://schemas.openxmlformats.org/drawingml/2006/main">
              <a:ext uri="{FF2B5EF4-FFF2-40B4-BE49-F238E27FC236}">
                <a16:creationId xmlns:a16="http://schemas.microsoft.com/office/drawing/2014/main" id="{4893A3B0-1581-4BEC-A11B-3BEE14F143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058E8"/>
    <w:multiLevelType w:val="hybridMultilevel"/>
    <w:tmpl w:val="A288EA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7DB84E3A"/>
    <w:multiLevelType w:val="hybridMultilevel"/>
    <w:tmpl w:val="9B4063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09487309">
    <w:abstractNumId w:val="0"/>
  </w:num>
  <w:num w:numId="2" w16cid:durableId="2064021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837"/>
    <w:rsid w:val="00000079"/>
    <w:rsid w:val="0000079D"/>
    <w:rsid w:val="000044A2"/>
    <w:rsid w:val="000054B6"/>
    <w:rsid w:val="000055BD"/>
    <w:rsid w:val="00011EF8"/>
    <w:rsid w:val="00014F0E"/>
    <w:rsid w:val="000167A3"/>
    <w:rsid w:val="00022EFC"/>
    <w:rsid w:val="000269AB"/>
    <w:rsid w:val="00030214"/>
    <w:rsid w:val="00037DA2"/>
    <w:rsid w:val="0004375A"/>
    <w:rsid w:val="000448A5"/>
    <w:rsid w:val="00050EB4"/>
    <w:rsid w:val="000511A6"/>
    <w:rsid w:val="0005274D"/>
    <w:rsid w:val="000547AE"/>
    <w:rsid w:val="000556A9"/>
    <w:rsid w:val="00056675"/>
    <w:rsid w:val="00056BCD"/>
    <w:rsid w:val="00062CD7"/>
    <w:rsid w:val="00063C83"/>
    <w:rsid w:val="00063D49"/>
    <w:rsid w:val="00066D2D"/>
    <w:rsid w:val="00066E83"/>
    <w:rsid w:val="00067629"/>
    <w:rsid w:val="00072385"/>
    <w:rsid w:val="00073AE0"/>
    <w:rsid w:val="0008062F"/>
    <w:rsid w:val="00080B21"/>
    <w:rsid w:val="000859CF"/>
    <w:rsid w:val="00091E35"/>
    <w:rsid w:val="00094A44"/>
    <w:rsid w:val="00094A7A"/>
    <w:rsid w:val="00097572"/>
    <w:rsid w:val="000A09B3"/>
    <w:rsid w:val="000A3132"/>
    <w:rsid w:val="000A3A7D"/>
    <w:rsid w:val="000A6A17"/>
    <w:rsid w:val="000A7CB7"/>
    <w:rsid w:val="000B23BD"/>
    <w:rsid w:val="000C1168"/>
    <w:rsid w:val="000C67C7"/>
    <w:rsid w:val="000D1C0D"/>
    <w:rsid w:val="000D20FA"/>
    <w:rsid w:val="000D4AD6"/>
    <w:rsid w:val="000D5B6C"/>
    <w:rsid w:val="000D70D4"/>
    <w:rsid w:val="000E18EA"/>
    <w:rsid w:val="000E459B"/>
    <w:rsid w:val="000E69CD"/>
    <w:rsid w:val="000E75BC"/>
    <w:rsid w:val="000F107B"/>
    <w:rsid w:val="000F2836"/>
    <w:rsid w:val="000F4B0E"/>
    <w:rsid w:val="000F6E97"/>
    <w:rsid w:val="000F7D1B"/>
    <w:rsid w:val="001067F9"/>
    <w:rsid w:val="00111458"/>
    <w:rsid w:val="001175E7"/>
    <w:rsid w:val="00120108"/>
    <w:rsid w:val="00122477"/>
    <w:rsid w:val="0012251E"/>
    <w:rsid w:val="001258EE"/>
    <w:rsid w:val="00130FDD"/>
    <w:rsid w:val="00134399"/>
    <w:rsid w:val="00137240"/>
    <w:rsid w:val="00141431"/>
    <w:rsid w:val="00144EE0"/>
    <w:rsid w:val="00146187"/>
    <w:rsid w:val="00146FDF"/>
    <w:rsid w:val="0015285C"/>
    <w:rsid w:val="00156523"/>
    <w:rsid w:val="0016108D"/>
    <w:rsid w:val="00163FA6"/>
    <w:rsid w:val="00165641"/>
    <w:rsid w:val="00165728"/>
    <w:rsid w:val="0017044F"/>
    <w:rsid w:val="001708A1"/>
    <w:rsid w:val="00171296"/>
    <w:rsid w:val="00172291"/>
    <w:rsid w:val="00174F64"/>
    <w:rsid w:val="001768E9"/>
    <w:rsid w:val="0017727E"/>
    <w:rsid w:val="00180219"/>
    <w:rsid w:val="001812BA"/>
    <w:rsid w:val="00183274"/>
    <w:rsid w:val="00185623"/>
    <w:rsid w:val="001900E6"/>
    <w:rsid w:val="00191BA8"/>
    <w:rsid w:val="00191C9E"/>
    <w:rsid w:val="00192973"/>
    <w:rsid w:val="00193B22"/>
    <w:rsid w:val="00193CCE"/>
    <w:rsid w:val="0019536A"/>
    <w:rsid w:val="00196140"/>
    <w:rsid w:val="001A0AE6"/>
    <w:rsid w:val="001A4194"/>
    <w:rsid w:val="001A5F72"/>
    <w:rsid w:val="001A766D"/>
    <w:rsid w:val="001A78A7"/>
    <w:rsid w:val="001B2F73"/>
    <w:rsid w:val="001B3573"/>
    <w:rsid w:val="001C17FD"/>
    <w:rsid w:val="001C2301"/>
    <w:rsid w:val="001C6678"/>
    <w:rsid w:val="001D507F"/>
    <w:rsid w:val="001F05C2"/>
    <w:rsid w:val="001F0865"/>
    <w:rsid w:val="001F0E29"/>
    <w:rsid w:val="001F3012"/>
    <w:rsid w:val="001F3D71"/>
    <w:rsid w:val="001F404E"/>
    <w:rsid w:val="001F626D"/>
    <w:rsid w:val="001F6401"/>
    <w:rsid w:val="001F6A60"/>
    <w:rsid w:val="0020792E"/>
    <w:rsid w:val="00207FF1"/>
    <w:rsid w:val="002110C8"/>
    <w:rsid w:val="00211289"/>
    <w:rsid w:val="0021294D"/>
    <w:rsid w:val="00212B43"/>
    <w:rsid w:val="00217694"/>
    <w:rsid w:val="00217D50"/>
    <w:rsid w:val="002222BA"/>
    <w:rsid w:val="00222A52"/>
    <w:rsid w:val="00226D60"/>
    <w:rsid w:val="002331D8"/>
    <w:rsid w:val="00233822"/>
    <w:rsid w:val="00233CE8"/>
    <w:rsid w:val="0023523D"/>
    <w:rsid w:val="00240501"/>
    <w:rsid w:val="00240A43"/>
    <w:rsid w:val="00241BA2"/>
    <w:rsid w:val="00246CBF"/>
    <w:rsid w:val="0024752C"/>
    <w:rsid w:val="0025668D"/>
    <w:rsid w:val="00270990"/>
    <w:rsid w:val="00271F9D"/>
    <w:rsid w:val="00273D9B"/>
    <w:rsid w:val="00275902"/>
    <w:rsid w:val="00275ABB"/>
    <w:rsid w:val="00276354"/>
    <w:rsid w:val="00276466"/>
    <w:rsid w:val="0028117D"/>
    <w:rsid w:val="00282AAD"/>
    <w:rsid w:val="00287F31"/>
    <w:rsid w:val="00292241"/>
    <w:rsid w:val="00296531"/>
    <w:rsid w:val="00296F1F"/>
    <w:rsid w:val="002A0A6B"/>
    <w:rsid w:val="002A169E"/>
    <w:rsid w:val="002B31C9"/>
    <w:rsid w:val="002B35AC"/>
    <w:rsid w:val="002B3BD7"/>
    <w:rsid w:val="002B3F42"/>
    <w:rsid w:val="002B583B"/>
    <w:rsid w:val="002C0549"/>
    <w:rsid w:val="002C3867"/>
    <w:rsid w:val="002C3D6B"/>
    <w:rsid w:val="002C4D61"/>
    <w:rsid w:val="002C54EF"/>
    <w:rsid w:val="002C5944"/>
    <w:rsid w:val="002C6C52"/>
    <w:rsid w:val="002C73C3"/>
    <w:rsid w:val="002C7CA3"/>
    <w:rsid w:val="002D6644"/>
    <w:rsid w:val="002D7173"/>
    <w:rsid w:val="002E17D5"/>
    <w:rsid w:val="002E46A8"/>
    <w:rsid w:val="002E640F"/>
    <w:rsid w:val="002E67F3"/>
    <w:rsid w:val="002E7764"/>
    <w:rsid w:val="002F3066"/>
    <w:rsid w:val="002F5281"/>
    <w:rsid w:val="002F5DBB"/>
    <w:rsid w:val="00300080"/>
    <w:rsid w:val="00300585"/>
    <w:rsid w:val="00304B6D"/>
    <w:rsid w:val="00306EB7"/>
    <w:rsid w:val="00311BC5"/>
    <w:rsid w:val="003129E5"/>
    <w:rsid w:val="0032056C"/>
    <w:rsid w:val="00322873"/>
    <w:rsid w:val="003228E8"/>
    <w:rsid w:val="00326F93"/>
    <w:rsid w:val="00331A25"/>
    <w:rsid w:val="00332EAB"/>
    <w:rsid w:val="00334FEC"/>
    <w:rsid w:val="003368FD"/>
    <w:rsid w:val="003407E9"/>
    <w:rsid w:val="003440DD"/>
    <w:rsid w:val="00344D84"/>
    <w:rsid w:val="003507D1"/>
    <w:rsid w:val="0036139F"/>
    <w:rsid w:val="00362B49"/>
    <w:rsid w:val="00364BE6"/>
    <w:rsid w:val="003650F9"/>
    <w:rsid w:val="003658EA"/>
    <w:rsid w:val="00366F64"/>
    <w:rsid w:val="00366F76"/>
    <w:rsid w:val="00367B38"/>
    <w:rsid w:val="00370B14"/>
    <w:rsid w:val="00370C80"/>
    <w:rsid w:val="00376C58"/>
    <w:rsid w:val="003772ED"/>
    <w:rsid w:val="00382CE0"/>
    <w:rsid w:val="00384017"/>
    <w:rsid w:val="003875F5"/>
    <w:rsid w:val="003920D6"/>
    <w:rsid w:val="003930A4"/>
    <w:rsid w:val="00396CDC"/>
    <w:rsid w:val="00397AC9"/>
    <w:rsid w:val="003A08ED"/>
    <w:rsid w:val="003A23EB"/>
    <w:rsid w:val="003A7D3D"/>
    <w:rsid w:val="003B6053"/>
    <w:rsid w:val="003C0EF6"/>
    <w:rsid w:val="003C3E61"/>
    <w:rsid w:val="003C75CD"/>
    <w:rsid w:val="003D00C6"/>
    <w:rsid w:val="003D016D"/>
    <w:rsid w:val="003D15F6"/>
    <w:rsid w:val="003D217D"/>
    <w:rsid w:val="003D2E27"/>
    <w:rsid w:val="003E1351"/>
    <w:rsid w:val="003E395F"/>
    <w:rsid w:val="003E604E"/>
    <w:rsid w:val="003E6573"/>
    <w:rsid w:val="003E799E"/>
    <w:rsid w:val="003F156F"/>
    <w:rsid w:val="00402442"/>
    <w:rsid w:val="00410D40"/>
    <w:rsid w:val="00420A2F"/>
    <w:rsid w:val="00422E9C"/>
    <w:rsid w:val="00423383"/>
    <w:rsid w:val="0042381F"/>
    <w:rsid w:val="0042524E"/>
    <w:rsid w:val="004272A7"/>
    <w:rsid w:val="00427FB5"/>
    <w:rsid w:val="004323C4"/>
    <w:rsid w:val="00435834"/>
    <w:rsid w:val="00436B2B"/>
    <w:rsid w:val="0044183C"/>
    <w:rsid w:val="00442B00"/>
    <w:rsid w:val="00443C3B"/>
    <w:rsid w:val="00443C76"/>
    <w:rsid w:val="00444BBC"/>
    <w:rsid w:val="004532F2"/>
    <w:rsid w:val="004542AF"/>
    <w:rsid w:val="004578FC"/>
    <w:rsid w:val="00463A8D"/>
    <w:rsid w:val="00463F91"/>
    <w:rsid w:val="004644D5"/>
    <w:rsid w:val="0046693B"/>
    <w:rsid w:val="00467B70"/>
    <w:rsid w:val="0047220B"/>
    <w:rsid w:val="0047613E"/>
    <w:rsid w:val="0047764F"/>
    <w:rsid w:val="00481CBD"/>
    <w:rsid w:val="004862C4"/>
    <w:rsid w:val="004926CE"/>
    <w:rsid w:val="00492E21"/>
    <w:rsid w:val="004932BA"/>
    <w:rsid w:val="00493C7F"/>
    <w:rsid w:val="00494B66"/>
    <w:rsid w:val="00494F71"/>
    <w:rsid w:val="004962BF"/>
    <w:rsid w:val="004970BF"/>
    <w:rsid w:val="004A0166"/>
    <w:rsid w:val="004A2B16"/>
    <w:rsid w:val="004A56D0"/>
    <w:rsid w:val="004A5A6E"/>
    <w:rsid w:val="004B0A58"/>
    <w:rsid w:val="004B1190"/>
    <w:rsid w:val="004B6950"/>
    <w:rsid w:val="004B6CA6"/>
    <w:rsid w:val="004D2B61"/>
    <w:rsid w:val="004D5D8D"/>
    <w:rsid w:val="004E149A"/>
    <w:rsid w:val="004E14DB"/>
    <w:rsid w:val="004E2BE1"/>
    <w:rsid w:val="004E39F2"/>
    <w:rsid w:val="004E403A"/>
    <w:rsid w:val="004E6752"/>
    <w:rsid w:val="004E7D0F"/>
    <w:rsid w:val="004F04DE"/>
    <w:rsid w:val="004F5F71"/>
    <w:rsid w:val="004F7945"/>
    <w:rsid w:val="00501F51"/>
    <w:rsid w:val="00504480"/>
    <w:rsid w:val="0050487D"/>
    <w:rsid w:val="005128DF"/>
    <w:rsid w:val="00521B7C"/>
    <w:rsid w:val="005300C1"/>
    <w:rsid w:val="00535427"/>
    <w:rsid w:val="00535F2F"/>
    <w:rsid w:val="00536224"/>
    <w:rsid w:val="00536A27"/>
    <w:rsid w:val="005407EC"/>
    <w:rsid w:val="00543F6B"/>
    <w:rsid w:val="005455DB"/>
    <w:rsid w:val="005522BA"/>
    <w:rsid w:val="00553912"/>
    <w:rsid w:val="00553FA2"/>
    <w:rsid w:val="00561D59"/>
    <w:rsid w:val="00562F24"/>
    <w:rsid w:val="005667FD"/>
    <w:rsid w:val="00570A64"/>
    <w:rsid w:val="005738AD"/>
    <w:rsid w:val="00577145"/>
    <w:rsid w:val="00580AE3"/>
    <w:rsid w:val="005853C5"/>
    <w:rsid w:val="00587AD5"/>
    <w:rsid w:val="00597C53"/>
    <w:rsid w:val="005A2505"/>
    <w:rsid w:val="005A62C8"/>
    <w:rsid w:val="005A660E"/>
    <w:rsid w:val="005A6F53"/>
    <w:rsid w:val="005A70C0"/>
    <w:rsid w:val="005B256C"/>
    <w:rsid w:val="005B34E9"/>
    <w:rsid w:val="005B36EF"/>
    <w:rsid w:val="005B3DE1"/>
    <w:rsid w:val="005C2FAC"/>
    <w:rsid w:val="005C3820"/>
    <w:rsid w:val="005C3BB0"/>
    <w:rsid w:val="005C65F1"/>
    <w:rsid w:val="005D172B"/>
    <w:rsid w:val="005D31E3"/>
    <w:rsid w:val="005D56D5"/>
    <w:rsid w:val="005D60B8"/>
    <w:rsid w:val="005D6D79"/>
    <w:rsid w:val="005D7A65"/>
    <w:rsid w:val="005E1382"/>
    <w:rsid w:val="005E142F"/>
    <w:rsid w:val="005E34A5"/>
    <w:rsid w:val="005E4460"/>
    <w:rsid w:val="005E7779"/>
    <w:rsid w:val="005E79F6"/>
    <w:rsid w:val="005F0DA8"/>
    <w:rsid w:val="005F1125"/>
    <w:rsid w:val="005F669B"/>
    <w:rsid w:val="00602446"/>
    <w:rsid w:val="0060326C"/>
    <w:rsid w:val="00604221"/>
    <w:rsid w:val="00604E82"/>
    <w:rsid w:val="0060605E"/>
    <w:rsid w:val="00611391"/>
    <w:rsid w:val="00616467"/>
    <w:rsid w:val="006215EF"/>
    <w:rsid w:val="006311EE"/>
    <w:rsid w:val="00636A3F"/>
    <w:rsid w:val="00640846"/>
    <w:rsid w:val="0064174F"/>
    <w:rsid w:val="00642B95"/>
    <w:rsid w:val="006473D7"/>
    <w:rsid w:val="00647C02"/>
    <w:rsid w:val="00650C8E"/>
    <w:rsid w:val="00650F1D"/>
    <w:rsid w:val="00652876"/>
    <w:rsid w:val="0065428E"/>
    <w:rsid w:val="00662CDC"/>
    <w:rsid w:val="006651DD"/>
    <w:rsid w:val="00666EB2"/>
    <w:rsid w:val="006670B1"/>
    <w:rsid w:val="00673F43"/>
    <w:rsid w:val="00680034"/>
    <w:rsid w:val="00680DE6"/>
    <w:rsid w:val="00680E92"/>
    <w:rsid w:val="00681FFA"/>
    <w:rsid w:val="00684856"/>
    <w:rsid w:val="0068532F"/>
    <w:rsid w:val="00686B2A"/>
    <w:rsid w:val="00687DD0"/>
    <w:rsid w:val="006904E4"/>
    <w:rsid w:val="00690F00"/>
    <w:rsid w:val="00696606"/>
    <w:rsid w:val="00696924"/>
    <w:rsid w:val="006A250E"/>
    <w:rsid w:val="006A5B41"/>
    <w:rsid w:val="006A7950"/>
    <w:rsid w:val="006B09F4"/>
    <w:rsid w:val="006B3448"/>
    <w:rsid w:val="006B5F65"/>
    <w:rsid w:val="006B7EC9"/>
    <w:rsid w:val="006C37E5"/>
    <w:rsid w:val="006C4812"/>
    <w:rsid w:val="006C4B2F"/>
    <w:rsid w:val="006D15F5"/>
    <w:rsid w:val="006D1A7B"/>
    <w:rsid w:val="006D1DBC"/>
    <w:rsid w:val="006D1F65"/>
    <w:rsid w:val="006E0361"/>
    <w:rsid w:val="006E13DC"/>
    <w:rsid w:val="006E2FAC"/>
    <w:rsid w:val="006E387B"/>
    <w:rsid w:val="006E4777"/>
    <w:rsid w:val="006F4C32"/>
    <w:rsid w:val="006F569A"/>
    <w:rsid w:val="006F603D"/>
    <w:rsid w:val="006F640A"/>
    <w:rsid w:val="006F705D"/>
    <w:rsid w:val="006F799B"/>
    <w:rsid w:val="00701ED7"/>
    <w:rsid w:val="00705BF9"/>
    <w:rsid w:val="00705E7E"/>
    <w:rsid w:val="00705ED9"/>
    <w:rsid w:val="00707FA5"/>
    <w:rsid w:val="00710AF9"/>
    <w:rsid w:val="00710ED1"/>
    <w:rsid w:val="007114D0"/>
    <w:rsid w:val="00715BEF"/>
    <w:rsid w:val="00717DA1"/>
    <w:rsid w:val="007255B5"/>
    <w:rsid w:val="00730FE1"/>
    <w:rsid w:val="00742605"/>
    <w:rsid w:val="00742C49"/>
    <w:rsid w:val="0074395E"/>
    <w:rsid w:val="007440CB"/>
    <w:rsid w:val="00745598"/>
    <w:rsid w:val="00745876"/>
    <w:rsid w:val="00751F0E"/>
    <w:rsid w:val="00754CBD"/>
    <w:rsid w:val="0075547C"/>
    <w:rsid w:val="00761977"/>
    <w:rsid w:val="00761CA5"/>
    <w:rsid w:val="00763160"/>
    <w:rsid w:val="007638DF"/>
    <w:rsid w:val="0076447C"/>
    <w:rsid w:val="00767858"/>
    <w:rsid w:val="00770A94"/>
    <w:rsid w:val="0077404B"/>
    <w:rsid w:val="00774797"/>
    <w:rsid w:val="00781D26"/>
    <w:rsid w:val="007826E9"/>
    <w:rsid w:val="0078429E"/>
    <w:rsid w:val="00786CAA"/>
    <w:rsid w:val="0079377B"/>
    <w:rsid w:val="0079546C"/>
    <w:rsid w:val="00795650"/>
    <w:rsid w:val="00797E2A"/>
    <w:rsid w:val="007A758B"/>
    <w:rsid w:val="007A7CCB"/>
    <w:rsid w:val="007B6A17"/>
    <w:rsid w:val="007C32A4"/>
    <w:rsid w:val="007C727E"/>
    <w:rsid w:val="007D2C12"/>
    <w:rsid w:val="007D34B2"/>
    <w:rsid w:val="007D6733"/>
    <w:rsid w:val="007D6B8F"/>
    <w:rsid w:val="007D6E35"/>
    <w:rsid w:val="007D7821"/>
    <w:rsid w:val="007E219E"/>
    <w:rsid w:val="007E4C5E"/>
    <w:rsid w:val="007E68DE"/>
    <w:rsid w:val="007F0E89"/>
    <w:rsid w:val="007F1960"/>
    <w:rsid w:val="007F39CB"/>
    <w:rsid w:val="007F54B1"/>
    <w:rsid w:val="007F5837"/>
    <w:rsid w:val="008036C0"/>
    <w:rsid w:val="00805E44"/>
    <w:rsid w:val="00805E64"/>
    <w:rsid w:val="00807925"/>
    <w:rsid w:val="0081056B"/>
    <w:rsid w:val="008108B6"/>
    <w:rsid w:val="00810AF2"/>
    <w:rsid w:val="00811AC3"/>
    <w:rsid w:val="00813461"/>
    <w:rsid w:val="00813EB7"/>
    <w:rsid w:val="00814B6E"/>
    <w:rsid w:val="008154A7"/>
    <w:rsid w:val="008174AC"/>
    <w:rsid w:val="008202C0"/>
    <w:rsid w:val="008237B7"/>
    <w:rsid w:val="008268F8"/>
    <w:rsid w:val="008271CB"/>
    <w:rsid w:val="0083342E"/>
    <w:rsid w:val="00844434"/>
    <w:rsid w:val="00844C28"/>
    <w:rsid w:val="00847645"/>
    <w:rsid w:val="00847E07"/>
    <w:rsid w:val="008525C3"/>
    <w:rsid w:val="00854A42"/>
    <w:rsid w:val="0085572D"/>
    <w:rsid w:val="00855BE4"/>
    <w:rsid w:val="00856802"/>
    <w:rsid w:val="00856B11"/>
    <w:rsid w:val="0085761C"/>
    <w:rsid w:val="00857BCC"/>
    <w:rsid w:val="00860544"/>
    <w:rsid w:val="008619EC"/>
    <w:rsid w:val="0086214C"/>
    <w:rsid w:val="008640EB"/>
    <w:rsid w:val="008700D2"/>
    <w:rsid w:val="00870C10"/>
    <w:rsid w:val="00870EE4"/>
    <w:rsid w:val="008766CC"/>
    <w:rsid w:val="008833F4"/>
    <w:rsid w:val="00895389"/>
    <w:rsid w:val="008974B8"/>
    <w:rsid w:val="00897D10"/>
    <w:rsid w:val="008A0738"/>
    <w:rsid w:val="008A2783"/>
    <w:rsid w:val="008A55C0"/>
    <w:rsid w:val="008A7439"/>
    <w:rsid w:val="008B125F"/>
    <w:rsid w:val="008B1D86"/>
    <w:rsid w:val="008C2A02"/>
    <w:rsid w:val="008C4768"/>
    <w:rsid w:val="008C5681"/>
    <w:rsid w:val="008C7E3B"/>
    <w:rsid w:val="008D2223"/>
    <w:rsid w:val="008D3137"/>
    <w:rsid w:val="008D5F52"/>
    <w:rsid w:val="008E20A4"/>
    <w:rsid w:val="008E440C"/>
    <w:rsid w:val="008E5C16"/>
    <w:rsid w:val="008E63DE"/>
    <w:rsid w:val="008E7206"/>
    <w:rsid w:val="008F13E0"/>
    <w:rsid w:val="008F1B25"/>
    <w:rsid w:val="008F2A8F"/>
    <w:rsid w:val="008F55F2"/>
    <w:rsid w:val="008F601E"/>
    <w:rsid w:val="0090267F"/>
    <w:rsid w:val="0090360D"/>
    <w:rsid w:val="00907FCA"/>
    <w:rsid w:val="00912CFD"/>
    <w:rsid w:val="00912D8F"/>
    <w:rsid w:val="00920C07"/>
    <w:rsid w:val="00923317"/>
    <w:rsid w:val="00924318"/>
    <w:rsid w:val="009353A9"/>
    <w:rsid w:val="00940248"/>
    <w:rsid w:val="009409EF"/>
    <w:rsid w:val="00942D06"/>
    <w:rsid w:val="0094320D"/>
    <w:rsid w:val="009435FF"/>
    <w:rsid w:val="0094430A"/>
    <w:rsid w:val="00946513"/>
    <w:rsid w:val="009524F7"/>
    <w:rsid w:val="00952DF7"/>
    <w:rsid w:val="0095465F"/>
    <w:rsid w:val="00955CDB"/>
    <w:rsid w:val="009618AD"/>
    <w:rsid w:val="00964DFF"/>
    <w:rsid w:val="00965B6C"/>
    <w:rsid w:val="0096636B"/>
    <w:rsid w:val="0097032E"/>
    <w:rsid w:val="00984786"/>
    <w:rsid w:val="00985ED6"/>
    <w:rsid w:val="00985F9D"/>
    <w:rsid w:val="00987B9E"/>
    <w:rsid w:val="00995356"/>
    <w:rsid w:val="00997390"/>
    <w:rsid w:val="0099787D"/>
    <w:rsid w:val="009A129F"/>
    <w:rsid w:val="009A4372"/>
    <w:rsid w:val="009B3939"/>
    <w:rsid w:val="009B3CCD"/>
    <w:rsid w:val="009B7804"/>
    <w:rsid w:val="009C290C"/>
    <w:rsid w:val="009C4D33"/>
    <w:rsid w:val="009C5959"/>
    <w:rsid w:val="009C6D30"/>
    <w:rsid w:val="009D20F5"/>
    <w:rsid w:val="009D41D5"/>
    <w:rsid w:val="009D5532"/>
    <w:rsid w:val="009D5CF4"/>
    <w:rsid w:val="009E1230"/>
    <w:rsid w:val="009E2A1C"/>
    <w:rsid w:val="009E2F90"/>
    <w:rsid w:val="009E5433"/>
    <w:rsid w:val="009E6C31"/>
    <w:rsid w:val="009F5555"/>
    <w:rsid w:val="00A0113C"/>
    <w:rsid w:val="00A02034"/>
    <w:rsid w:val="00A022ED"/>
    <w:rsid w:val="00A02308"/>
    <w:rsid w:val="00A0658B"/>
    <w:rsid w:val="00A11231"/>
    <w:rsid w:val="00A1195C"/>
    <w:rsid w:val="00A1223B"/>
    <w:rsid w:val="00A130CA"/>
    <w:rsid w:val="00A13C8C"/>
    <w:rsid w:val="00A21651"/>
    <w:rsid w:val="00A22BF4"/>
    <w:rsid w:val="00A24A59"/>
    <w:rsid w:val="00A25581"/>
    <w:rsid w:val="00A33319"/>
    <w:rsid w:val="00A3346C"/>
    <w:rsid w:val="00A33BF5"/>
    <w:rsid w:val="00A346D9"/>
    <w:rsid w:val="00A40626"/>
    <w:rsid w:val="00A51EE1"/>
    <w:rsid w:val="00A5589A"/>
    <w:rsid w:val="00A5605E"/>
    <w:rsid w:val="00A62892"/>
    <w:rsid w:val="00A73B8F"/>
    <w:rsid w:val="00A73D50"/>
    <w:rsid w:val="00A760ED"/>
    <w:rsid w:val="00A8045A"/>
    <w:rsid w:val="00A807D3"/>
    <w:rsid w:val="00A8154E"/>
    <w:rsid w:val="00A86D41"/>
    <w:rsid w:val="00A87705"/>
    <w:rsid w:val="00A90182"/>
    <w:rsid w:val="00A90B3E"/>
    <w:rsid w:val="00A93D83"/>
    <w:rsid w:val="00AA210B"/>
    <w:rsid w:val="00AA6672"/>
    <w:rsid w:val="00AB2563"/>
    <w:rsid w:val="00AD44FA"/>
    <w:rsid w:val="00AD673A"/>
    <w:rsid w:val="00AE2716"/>
    <w:rsid w:val="00AE4AE3"/>
    <w:rsid w:val="00AE5A40"/>
    <w:rsid w:val="00AE68ED"/>
    <w:rsid w:val="00AF11EB"/>
    <w:rsid w:val="00B04CE2"/>
    <w:rsid w:val="00B053F9"/>
    <w:rsid w:val="00B05AAD"/>
    <w:rsid w:val="00B11BC8"/>
    <w:rsid w:val="00B1505A"/>
    <w:rsid w:val="00B23871"/>
    <w:rsid w:val="00B24BD5"/>
    <w:rsid w:val="00B2614D"/>
    <w:rsid w:val="00B31428"/>
    <w:rsid w:val="00B34DB2"/>
    <w:rsid w:val="00B362C5"/>
    <w:rsid w:val="00B3643F"/>
    <w:rsid w:val="00B37A14"/>
    <w:rsid w:val="00B37EBC"/>
    <w:rsid w:val="00B41C8B"/>
    <w:rsid w:val="00B43AC8"/>
    <w:rsid w:val="00B43B0E"/>
    <w:rsid w:val="00B46E9C"/>
    <w:rsid w:val="00B5087E"/>
    <w:rsid w:val="00B51303"/>
    <w:rsid w:val="00B52E60"/>
    <w:rsid w:val="00B54F9F"/>
    <w:rsid w:val="00B55AC7"/>
    <w:rsid w:val="00B55CB1"/>
    <w:rsid w:val="00B569AD"/>
    <w:rsid w:val="00B62220"/>
    <w:rsid w:val="00B64CBD"/>
    <w:rsid w:val="00B67277"/>
    <w:rsid w:val="00B705AD"/>
    <w:rsid w:val="00B709DC"/>
    <w:rsid w:val="00B728A0"/>
    <w:rsid w:val="00B76BE4"/>
    <w:rsid w:val="00B841FE"/>
    <w:rsid w:val="00B849E9"/>
    <w:rsid w:val="00B84DC9"/>
    <w:rsid w:val="00B84F21"/>
    <w:rsid w:val="00B85BC3"/>
    <w:rsid w:val="00B87179"/>
    <w:rsid w:val="00B90EF7"/>
    <w:rsid w:val="00B9279E"/>
    <w:rsid w:val="00B92C18"/>
    <w:rsid w:val="00B96888"/>
    <w:rsid w:val="00BA530A"/>
    <w:rsid w:val="00BB6D35"/>
    <w:rsid w:val="00BB7A44"/>
    <w:rsid w:val="00BC0921"/>
    <w:rsid w:val="00BC1FC5"/>
    <w:rsid w:val="00BC4597"/>
    <w:rsid w:val="00BC6DD0"/>
    <w:rsid w:val="00BD3E66"/>
    <w:rsid w:val="00BD4E56"/>
    <w:rsid w:val="00BD6F65"/>
    <w:rsid w:val="00BD7469"/>
    <w:rsid w:val="00BE36EB"/>
    <w:rsid w:val="00BE40FB"/>
    <w:rsid w:val="00BE4679"/>
    <w:rsid w:val="00BE65FD"/>
    <w:rsid w:val="00BF2FAC"/>
    <w:rsid w:val="00BF328C"/>
    <w:rsid w:val="00BF3324"/>
    <w:rsid w:val="00BF3EE8"/>
    <w:rsid w:val="00BF5E4C"/>
    <w:rsid w:val="00BF64E6"/>
    <w:rsid w:val="00C01CB0"/>
    <w:rsid w:val="00C03BC1"/>
    <w:rsid w:val="00C055DA"/>
    <w:rsid w:val="00C06961"/>
    <w:rsid w:val="00C07DB1"/>
    <w:rsid w:val="00C11CAC"/>
    <w:rsid w:val="00C125A0"/>
    <w:rsid w:val="00C14E6C"/>
    <w:rsid w:val="00C15DE4"/>
    <w:rsid w:val="00C22ABD"/>
    <w:rsid w:val="00C25E01"/>
    <w:rsid w:val="00C26B38"/>
    <w:rsid w:val="00C3077A"/>
    <w:rsid w:val="00C307F5"/>
    <w:rsid w:val="00C30D57"/>
    <w:rsid w:val="00C335B2"/>
    <w:rsid w:val="00C35B06"/>
    <w:rsid w:val="00C37AFF"/>
    <w:rsid w:val="00C418B8"/>
    <w:rsid w:val="00C42A93"/>
    <w:rsid w:val="00C4494E"/>
    <w:rsid w:val="00C44DE8"/>
    <w:rsid w:val="00C4663F"/>
    <w:rsid w:val="00C4724F"/>
    <w:rsid w:val="00C47B12"/>
    <w:rsid w:val="00C50676"/>
    <w:rsid w:val="00C506D3"/>
    <w:rsid w:val="00C5171B"/>
    <w:rsid w:val="00C5186C"/>
    <w:rsid w:val="00C54C65"/>
    <w:rsid w:val="00C54DBE"/>
    <w:rsid w:val="00C64218"/>
    <w:rsid w:val="00C648F2"/>
    <w:rsid w:val="00C65E1F"/>
    <w:rsid w:val="00C65EBD"/>
    <w:rsid w:val="00C669B8"/>
    <w:rsid w:val="00C7079E"/>
    <w:rsid w:val="00C716D3"/>
    <w:rsid w:val="00C73A1F"/>
    <w:rsid w:val="00C7416D"/>
    <w:rsid w:val="00C7566F"/>
    <w:rsid w:val="00C75CC6"/>
    <w:rsid w:val="00C8339F"/>
    <w:rsid w:val="00C841AA"/>
    <w:rsid w:val="00C91937"/>
    <w:rsid w:val="00C94180"/>
    <w:rsid w:val="00C96613"/>
    <w:rsid w:val="00C96B1A"/>
    <w:rsid w:val="00C96D97"/>
    <w:rsid w:val="00CA0DF9"/>
    <w:rsid w:val="00CB0BEA"/>
    <w:rsid w:val="00CC625C"/>
    <w:rsid w:val="00CD3026"/>
    <w:rsid w:val="00CE104B"/>
    <w:rsid w:val="00CE4E39"/>
    <w:rsid w:val="00CE566F"/>
    <w:rsid w:val="00CE6F92"/>
    <w:rsid w:val="00CF0806"/>
    <w:rsid w:val="00CF194A"/>
    <w:rsid w:val="00CF23B3"/>
    <w:rsid w:val="00CF31A1"/>
    <w:rsid w:val="00CF519F"/>
    <w:rsid w:val="00CF5E6D"/>
    <w:rsid w:val="00CF624E"/>
    <w:rsid w:val="00CF772A"/>
    <w:rsid w:val="00D00E9B"/>
    <w:rsid w:val="00D0203A"/>
    <w:rsid w:val="00D04019"/>
    <w:rsid w:val="00D05C53"/>
    <w:rsid w:val="00D06208"/>
    <w:rsid w:val="00D15E0D"/>
    <w:rsid w:val="00D17E85"/>
    <w:rsid w:val="00D209B3"/>
    <w:rsid w:val="00D417D6"/>
    <w:rsid w:val="00D42CD8"/>
    <w:rsid w:val="00D436F0"/>
    <w:rsid w:val="00D44D37"/>
    <w:rsid w:val="00D469AA"/>
    <w:rsid w:val="00D52E2D"/>
    <w:rsid w:val="00D567FC"/>
    <w:rsid w:val="00D60986"/>
    <w:rsid w:val="00D61452"/>
    <w:rsid w:val="00D62F93"/>
    <w:rsid w:val="00D64C02"/>
    <w:rsid w:val="00D675BD"/>
    <w:rsid w:val="00D70BBC"/>
    <w:rsid w:val="00D73974"/>
    <w:rsid w:val="00D73E00"/>
    <w:rsid w:val="00D75F72"/>
    <w:rsid w:val="00D76700"/>
    <w:rsid w:val="00D8010F"/>
    <w:rsid w:val="00D80C8D"/>
    <w:rsid w:val="00D811D4"/>
    <w:rsid w:val="00D820A9"/>
    <w:rsid w:val="00D82397"/>
    <w:rsid w:val="00D85B1A"/>
    <w:rsid w:val="00D86C88"/>
    <w:rsid w:val="00D91B0C"/>
    <w:rsid w:val="00D93BBC"/>
    <w:rsid w:val="00D93C01"/>
    <w:rsid w:val="00D94544"/>
    <w:rsid w:val="00DA222D"/>
    <w:rsid w:val="00DA2C29"/>
    <w:rsid w:val="00DA2F50"/>
    <w:rsid w:val="00DA484A"/>
    <w:rsid w:val="00DA651F"/>
    <w:rsid w:val="00DA7768"/>
    <w:rsid w:val="00DB3336"/>
    <w:rsid w:val="00DB5730"/>
    <w:rsid w:val="00DC0091"/>
    <w:rsid w:val="00DC102B"/>
    <w:rsid w:val="00DC157B"/>
    <w:rsid w:val="00DC6A9B"/>
    <w:rsid w:val="00DD04B7"/>
    <w:rsid w:val="00DD1491"/>
    <w:rsid w:val="00DD65A4"/>
    <w:rsid w:val="00DE00CD"/>
    <w:rsid w:val="00DE0ECD"/>
    <w:rsid w:val="00DE198A"/>
    <w:rsid w:val="00DE2D41"/>
    <w:rsid w:val="00DE571B"/>
    <w:rsid w:val="00DF1643"/>
    <w:rsid w:val="00DF64E2"/>
    <w:rsid w:val="00E01497"/>
    <w:rsid w:val="00E116D2"/>
    <w:rsid w:val="00E17C6F"/>
    <w:rsid w:val="00E20C2E"/>
    <w:rsid w:val="00E2125D"/>
    <w:rsid w:val="00E22E20"/>
    <w:rsid w:val="00E2301E"/>
    <w:rsid w:val="00E30084"/>
    <w:rsid w:val="00E31827"/>
    <w:rsid w:val="00E32437"/>
    <w:rsid w:val="00E32C73"/>
    <w:rsid w:val="00E33720"/>
    <w:rsid w:val="00E33BE9"/>
    <w:rsid w:val="00E350A6"/>
    <w:rsid w:val="00E35C7F"/>
    <w:rsid w:val="00E36E63"/>
    <w:rsid w:val="00E40343"/>
    <w:rsid w:val="00E46FC4"/>
    <w:rsid w:val="00E60C57"/>
    <w:rsid w:val="00E61307"/>
    <w:rsid w:val="00E61D4F"/>
    <w:rsid w:val="00E6453C"/>
    <w:rsid w:val="00E64B31"/>
    <w:rsid w:val="00E67B72"/>
    <w:rsid w:val="00E73F61"/>
    <w:rsid w:val="00E7411E"/>
    <w:rsid w:val="00E75D9E"/>
    <w:rsid w:val="00E77066"/>
    <w:rsid w:val="00E82EF7"/>
    <w:rsid w:val="00E84889"/>
    <w:rsid w:val="00E96EE9"/>
    <w:rsid w:val="00EA73CB"/>
    <w:rsid w:val="00EA7703"/>
    <w:rsid w:val="00EB26F2"/>
    <w:rsid w:val="00EB3192"/>
    <w:rsid w:val="00EB526E"/>
    <w:rsid w:val="00EB6DE5"/>
    <w:rsid w:val="00EC2540"/>
    <w:rsid w:val="00EC310C"/>
    <w:rsid w:val="00EC4432"/>
    <w:rsid w:val="00EC53DB"/>
    <w:rsid w:val="00EC6351"/>
    <w:rsid w:val="00EC6D0E"/>
    <w:rsid w:val="00ED03B1"/>
    <w:rsid w:val="00ED1846"/>
    <w:rsid w:val="00ED6ABF"/>
    <w:rsid w:val="00ED6B2D"/>
    <w:rsid w:val="00ED7A4A"/>
    <w:rsid w:val="00EE1FDF"/>
    <w:rsid w:val="00EE78C6"/>
    <w:rsid w:val="00EF1725"/>
    <w:rsid w:val="00EF20C0"/>
    <w:rsid w:val="00EF5CDB"/>
    <w:rsid w:val="00EF7801"/>
    <w:rsid w:val="00EF7CD8"/>
    <w:rsid w:val="00F05D37"/>
    <w:rsid w:val="00F064BF"/>
    <w:rsid w:val="00F1163D"/>
    <w:rsid w:val="00F13FD1"/>
    <w:rsid w:val="00F161D6"/>
    <w:rsid w:val="00F167D4"/>
    <w:rsid w:val="00F179D3"/>
    <w:rsid w:val="00F20658"/>
    <w:rsid w:val="00F2248A"/>
    <w:rsid w:val="00F3017B"/>
    <w:rsid w:val="00F30D39"/>
    <w:rsid w:val="00F3238A"/>
    <w:rsid w:val="00F3494A"/>
    <w:rsid w:val="00F40B56"/>
    <w:rsid w:val="00F4536F"/>
    <w:rsid w:val="00F46683"/>
    <w:rsid w:val="00F509DC"/>
    <w:rsid w:val="00F50DC2"/>
    <w:rsid w:val="00F51DB3"/>
    <w:rsid w:val="00F54DC4"/>
    <w:rsid w:val="00F61095"/>
    <w:rsid w:val="00F637D5"/>
    <w:rsid w:val="00F651E4"/>
    <w:rsid w:val="00F719CD"/>
    <w:rsid w:val="00F74834"/>
    <w:rsid w:val="00F77C5E"/>
    <w:rsid w:val="00F80534"/>
    <w:rsid w:val="00F8280E"/>
    <w:rsid w:val="00F95FBA"/>
    <w:rsid w:val="00F966D9"/>
    <w:rsid w:val="00F9790F"/>
    <w:rsid w:val="00FA093E"/>
    <w:rsid w:val="00FA16FE"/>
    <w:rsid w:val="00FA1C7A"/>
    <w:rsid w:val="00FA4BD4"/>
    <w:rsid w:val="00FA541E"/>
    <w:rsid w:val="00FB01C7"/>
    <w:rsid w:val="00FB08AD"/>
    <w:rsid w:val="00FB105A"/>
    <w:rsid w:val="00FB1566"/>
    <w:rsid w:val="00FC30EE"/>
    <w:rsid w:val="00FC3DA6"/>
    <w:rsid w:val="00FD080B"/>
    <w:rsid w:val="00FD1CF8"/>
    <w:rsid w:val="00FD3E1B"/>
    <w:rsid w:val="00FE167F"/>
    <w:rsid w:val="00FE2BFD"/>
    <w:rsid w:val="00FE76DE"/>
    <w:rsid w:val="00FF1259"/>
    <w:rsid w:val="00FF2192"/>
    <w:rsid w:val="00FF2507"/>
    <w:rsid w:val="00FF742B"/>
    <w:rsid w:val="01145DF7"/>
    <w:rsid w:val="037A1847"/>
    <w:rsid w:val="04BB962C"/>
    <w:rsid w:val="05CB1652"/>
    <w:rsid w:val="05F027E6"/>
    <w:rsid w:val="078B0399"/>
    <w:rsid w:val="08666C06"/>
    <w:rsid w:val="0B37007E"/>
    <w:rsid w:val="0CABB103"/>
    <w:rsid w:val="0F2D5F29"/>
    <w:rsid w:val="0FE743E6"/>
    <w:rsid w:val="10C49871"/>
    <w:rsid w:val="11A68CD1"/>
    <w:rsid w:val="16057385"/>
    <w:rsid w:val="190B67C9"/>
    <w:rsid w:val="259835E8"/>
    <w:rsid w:val="28ED8AA5"/>
    <w:rsid w:val="29DB50B5"/>
    <w:rsid w:val="2A17C4B7"/>
    <w:rsid w:val="2DEF14AD"/>
    <w:rsid w:val="31542023"/>
    <w:rsid w:val="3310CC51"/>
    <w:rsid w:val="35D8819B"/>
    <w:rsid w:val="3652AD92"/>
    <w:rsid w:val="368AF0F0"/>
    <w:rsid w:val="37E67812"/>
    <w:rsid w:val="40055850"/>
    <w:rsid w:val="4522400F"/>
    <w:rsid w:val="46D12333"/>
    <w:rsid w:val="4CC4E788"/>
    <w:rsid w:val="4DBB5DC5"/>
    <w:rsid w:val="4E51703C"/>
    <w:rsid w:val="4F2BDBA6"/>
    <w:rsid w:val="502371E2"/>
    <w:rsid w:val="508AE809"/>
    <w:rsid w:val="52725146"/>
    <w:rsid w:val="52B9484B"/>
    <w:rsid w:val="543EC2DF"/>
    <w:rsid w:val="56E108E5"/>
    <w:rsid w:val="56F9C99C"/>
    <w:rsid w:val="57E06CA4"/>
    <w:rsid w:val="5848E089"/>
    <w:rsid w:val="594368C6"/>
    <w:rsid w:val="5AB84361"/>
    <w:rsid w:val="5D89D639"/>
    <w:rsid w:val="5F796433"/>
    <w:rsid w:val="618131F5"/>
    <w:rsid w:val="63F61A23"/>
    <w:rsid w:val="6453CB54"/>
    <w:rsid w:val="672FCB9D"/>
    <w:rsid w:val="69D39A2E"/>
    <w:rsid w:val="6CCBE3CD"/>
    <w:rsid w:val="6D0D3C55"/>
    <w:rsid w:val="703C053A"/>
    <w:rsid w:val="721C0592"/>
    <w:rsid w:val="72BF8B17"/>
    <w:rsid w:val="732BB220"/>
    <w:rsid w:val="7553FAF4"/>
    <w:rsid w:val="76C32F54"/>
    <w:rsid w:val="7940A7DA"/>
    <w:rsid w:val="7B879C18"/>
    <w:rsid w:val="7D56C745"/>
    <w:rsid w:val="7E895E9F"/>
    <w:rsid w:val="7F80B6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A6454"/>
  <w15:chartTrackingRefBased/>
  <w15:docId w15:val="{A41AE074-1508-4804-A0A2-EBBD12154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01"/>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7F5837"/>
    <w:rPr>
      <w:color w:val="467886" w:themeColor="hyperlink"/>
      <w:u w:val="single"/>
    </w:rPr>
  </w:style>
  <w:style w:type="character" w:styleId="UnresolvedMention">
    <w:name w:val="Unresolved Mention"/>
    <w:basedOn w:val="DefaultParagraphFont"/>
    <w:uiPriority w:val="99"/>
    <w:semiHidden/>
    <w:unhideWhenUsed/>
    <w:rsid w:val="007F5837"/>
    <w:rPr>
      <w:color w:val="605E5C"/>
      <w:shd w:val="clear" w:color="auto" w:fill="E1DFDD"/>
    </w:rPr>
  </w:style>
  <w:style w:type="paragraph" w:styleId="Revision">
    <w:name w:val="Revision"/>
    <w:hidden/>
    <w:uiPriority w:val="99"/>
    <w:semiHidden/>
    <w:rsid w:val="00493C7F"/>
    <w:pPr>
      <w:spacing w:line="240" w:lineRule="auto"/>
    </w:pPr>
  </w:style>
  <w:style w:type="paragraph" w:styleId="Header">
    <w:name w:val="header"/>
    <w:basedOn w:val="Normal"/>
    <w:link w:val="HeaderChar"/>
    <w:uiPriority w:val="99"/>
    <w:unhideWhenUsed/>
    <w:rsid w:val="00F80534"/>
    <w:pPr>
      <w:tabs>
        <w:tab w:val="center" w:pos="4513"/>
        <w:tab w:val="right" w:pos="9026"/>
      </w:tabs>
      <w:spacing w:line="240" w:lineRule="auto"/>
    </w:pPr>
  </w:style>
  <w:style w:type="character" w:customStyle="1" w:styleId="HeaderChar">
    <w:name w:val="Header Char"/>
    <w:basedOn w:val="DefaultParagraphFont"/>
    <w:link w:val="Header"/>
    <w:uiPriority w:val="99"/>
    <w:rsid w:val="00F80534"/>
  </w:style>
  <w:style w:type="paragraph" w:styleId="Footer">
    <w:name w:val="footer"/>
    <w:basedOn w:val="Normal"/>
    <w:link w:val="FooterChar"/>
    <w:uiPriority w:val="99"/>
    <w:unhideWhenUsed/>
    <w:rsid w:val="00F80534"/>
    <w:pPr>
      <w:tabs>
        <w:tab w:val="center" w:pos="4513"/>
        <w:tab w:val="right" w:pos="9026"/>
      </w:tabs>
      <w:spacing w:line="240" w:lineRule="auto"/>
    </w:pPr>
  </w:style>
  <w:style w:type="character" w:customStyle="1" w:styleId="FooterChar">
    <w:name w:val="Footer Char"/>
    <w:basedOn w:val="DefaultParagraphFont"/>
    <w:link w:val="Footer"/>
    <w:uiPriority w:val="99"/>
    <w:rsid w:val="00F80534"/>
  </w:style>
  <w:style w:type="character" w:styleId="CommentReference">
    <w:name w:val="annotation reference"/>
    <w:basedOn w:val="DefaultParagraphFont"/>
    <w:uiPriority w:val="99"/>
    <w:semiHidden/>
    <w:unhideWhenUsed/>
    <w:rsid w:val="00705ED9"/>
    <w:rPr>
      <w:sz w:val="16"/>
      <w:szCs w:val="16"/>
    </w:rPr>
  </w:style>
  <w:style w:type="paragraph" w:styleId="CommentText">
    <w:name w:val="annotation text"/>
    <w:basedOn w:val="Normal"/>
    <w:link w:val="CommentTextChar"/>
    <w:uiPriority w:val="99"/>
    <w:unhideWhenUsed/>
    <w:rsid w:val="00705ED9"/>
    <w:pPr>
      <w:spacing w:line="240" w:lineRule="auto"/>
    </w:pPr>
    <w:rPr>
      <w:sz w:val="20"/>
      <w:szCs w:val="20"/>
    </w:rPr>
  </w:style>
  <w:style w:type="character" w:customStyle="1" w:styleId="CommentTextChar">
    <w:name w:val="Comment Text Char"/>
    <w:basedOn w:val="DefaultParagraphFont"/>
    <w:link w:val="CommentText"/>
    <w:uiPriority w:val="99"/>
    <w:rsid w:val="00705ED9"/>
    <w:rPr>
      <w:sz w:val="20"/>
      <w:szCs w:val="20"/>
    </w:rPr>
  </w:style>
  <w:style w:type="paragraph" w:styleId="CommentSubject">
    <w:name w:val="annotation subject"/>
    <w:basedOn w:val="CommentText"/>
    <w:next w:val="CommentText"/>
    <w:link w:val="CommentSubjectChar"/>
    <w:uiPriority w:val="99"/>
    <w:semiHidden/>
    <w:unhideWhenUsed/>
    <w:rsid w:val="00705ED9"/>
    <w:rPr>
      <w:b/>
      <w:bCs/>
    </w:rPr>
  </w:style>
  <w:style w:type="character" w:customStyle="1" w:styleId="CommentSubjectChar">
    <w:name w:val="Comment Subject Char"/>
    <w:basedOn w:val="CommentTextChar"/>
    <w:link w:val="CommentSubject"/>
    <w:uiPriority w:val="99"/>
    <w:semiHidden/>
    <w:rsid w:val="00705E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yperlink" Target="mailto:rgibbs@smmt.co.uk" TargetMode="External"/><Relationship Id="rId3" Type="http://schemas.openxmlformats.org/officeDocument/2006/relationships/customXml" Target="../customXml/item3.xml"/><Relationship Id="rId21" Type="http://schemas.openxmlformats.org/officeDocument/2006/relationships/hyperlink" Target="mailto:asmythe@smmt.co.uk" TargetMode="Externa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hyperlink" Target="mailto:jboley@smmt.co.uk" TargetMode="External"/><Relationship Id="rId2" Type="http://schemas.openxmlformats.org/officeDocument/2006/relationships/customXml" Target="../customXml/item2.xml"/><Relationship Id="rId16" Type="http://schemas.openxmlformats.org/officeDocument/2006/relationships/hyperlink" Target="mailto:pmauerhoff@smmt.co.uk" TargetMode="External"/><Relationship Id="rId20" Type="http://schemas.openxmlformats.org/officeDocument/2006/relationships/hyperlink" Target="mailto:ebutcher@smmt.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smmt.co.uk/reports/smmt-motor-industry-facts/" TargetMode="External"/><Relationship Id="rId23" Type="http://schemas.openxmlformats.org/officeDocument/2006/relationships/fontTable" Target="fontTable.xml"/><Relationship Id="rId10" Type="http://schemas.openxmlformats.org/officeDocument/2006/relationships/hyperlink" Target="https://www.dropbox.com/scl/fo/f2u17nqhg5jq5dafm9z3v/AGkWQtjpmHVFKEsjh4Ye-jw?rlkey=wc6t7ww995861lnshm56smwqx&amp;st=ppn4wzsm&amp;dl=0" TargetMode="External"/><Relationship Id="rId19" Type="http://schemas.openxmlformats.org/officeDocument/2006/relationships/hyperlink" Target="mailto:sclarke@smmt.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0B5909-77EE-4B8A-A790-4E1A29870571}">
  <ds:schemaRefs>
    <ds:schemaRef ds:uri="http://schemas.microsoft.com/sharepoint/v3/contenttype/forms"/>
  </ds:schemaRefs>
</ds:datastoreItem>
</file>

<file path=customXml/itemProps2.xml><?xml version="1.0" encoding="utf-8"?>
<ds:datastoreItem xmlns:ds="http://schemas.openxmlformats.org/officeDocument/2006/customXml" ds:itemID="{9E3E9C2F-769E-4612-8ED2-6243C9AE041D}">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3.xml><?xml version="1.0" encoding="utf-8"?>
<ds:datastoreItem xmlns:ds="http://schemas.openxmlformats.org/officeDocument/2006/customXml" ds:itemID="{E8387AF4-8861-489B-A76C-B07911C51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1077</Words>
  <Characters>5883</Characters>
  <Application>Microsoft Office Word</Application>
  <DocSecurity>0</DocSecurity>
  <Lines>136</Lines>
  <Paragraphs>31</Paragraphs>
  <ScaleCrop>false</ScaleCrop>
  <Company/>
  <LinksUpToDate>false</LinksUpToDate>
  <CharactersWithSpaces>6929</CharactersWithSpaces>
  <SharedDoc>false</SharedDoc>
  <HLinks>
    <vt:vector size="42" baseType="variant">
      <vt:variant>
        <vt:i4>5570620</vt:i4>
      </vt:variant>
      <vt:variant>
        <vt:i4>18</vt:i4>
      </vt:variant>
      <vt:variant>
        <vt:i4>0</vt:i4>
      </vt:variant>
      <vt:variant>
        <vt:i4>5</vt:i4>
      </vt:variant>
      <vt:variant>
        <vt:lpwstr>mailto:asmythe@smmt.co.uk</vt:lpwstr>
      </vt:variant>
      <vt:variant>
        <vt:lpwstr/>
      </vt:variant>
      <vt:variant>
        <vt:i4>721004</vt:i4>
      </vt:variant>
      <vt:variant>
        <vt:i4>15</vt:i4>
      </vt:variant>
      <vt:variant>
        <vt:i4>0</vt:i4>
      </vt:variant>
      <vt:variant>
        <vt:i4>5</vt:i4>
      </vt:variant>
      <vt:variant>
        <vt:lpwstr>mailto:ebutcher@smmt.co.uk</vt:lpwstr>
      </vt:variant>
      <vt:variant>
        <vt:lpwstr/>
      </vt:variant>
      <vt:variant>
        <vt:i4>4194359</vt:i4>
      </vt:variant>
      <vt:variant>
        <vt:i4>12</vt:i4>
      </vt:variant>
      <vt:variant>
        <vt:i4>0</vt:i4>
      </vt:variant>
      <vt:variant>
        <vt:i4>5</vt:i4>
      </vt:variant>
      <vt:variant>
        <vt:lpwstr>mailto:sclarke@smmt.co.uk</vt:lpwstr>
      </vt:variant>
      <vt:variant>
        <vt:lpwstr/>
      </vt:variant>
      <vt:variant>
        <vt:i4>6553622</vt:i4>
      </vt:variant>
      <vt:variant>
        <vt:i4>9</vt:i4>
      </vt:variant>
      <vt:variant>
        <vt:i4>0</vt:i4>
      </vt:variant>
      <vt:variant>
        <vt:i4>5</vt:i4>
      </vt:variant>
      <vt:variant>
        <vt:lpwstr>mailto:rgibbs@smmt.co.uk</vt:lpwstr>
      </vt:variant>
      <vt:variant>
        <vt:lpwstr/>
      </vt:variant>
      <vt:variant>
        <vt:i4>8192023</vt:i4>
      </vt:variant>
      <vt:variant>
        <vt:i4>6</vt:i4>
      </vt:variant>
      <vt:variant>
        <vt:i4>0</vt:i4>
      </vt:variant>
      <vt:variant>
        <vt:i4>5</vt:i4>
      </vt:variant>
      <vt:variant>
        <vt:lpwstr>mailto:jboley@smmt.co.uk</vt:lpwstr>
      </vt:variant>
      <vt:variant>
        <vt:lpwstr/>
      </vt:variant>
      <vt:variant>
        <vt:i4>6750211</vt:i4>
      </vt:variant>
      <vt:variant>
        <vt:i4>3</vt:i4>
      </vt:variant>
      <vt:variant>
        <vt:i4>0</vt:i4>
      </vt:variant>
      <vt:variant>
        <vt:i4>5</vt:i4>
      </vt:variant>
      <vt:variant>
        <vt:lpwstr>mailto:pmauerhoff@smmt.co.uk</vt:lpwstr>
      </vt:variant>
      <vt:variant>
        <vt:lpwstr/>
      </vt:variant>
      <vt:variant>
        <vt:i4>1441810</vt:i4>
      </vt:variant>
      <vt:variant>
        <vt:i4>0</vt:i4>
      </vt:variant>
      <vt:variant>
        <vt:i4>0</vt:i4>
      </vt:variant>
      <vt:variant>
        <vt:i4>5</vt:i4>
      </vt:variant>
      <vt:variant>
        <vt:lpwstr>http://www.smmt.co.uk/reports/smmt-motor-industry-facts/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Abigail Smythe</cp:lastModifiedBy>
  <cp:revision>9</cp:revision>
  <dcterms:created xsi:type="dcterms:W3CDTF">2026-04-07T07:27:00Z</dcterms:created>
  <dcterms:modified xsi:type="dcterms:W3CDTF">2026-04-07T09:30:00Z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MediaServiceImageTags">
    <vt:lpwstr/>
  </property>
  <property fmtid="{D5CDD505-2E9C-101B-9397-08002B2CF9AE}" pid="4" name="docLang">
    <vt:lpwstr>en</vt:lpwstr>
  </property>
</Properties>
</file>